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55" w:rsidRPr="00A27A05" w:rsidRDefault="00286F55" w:rsidP="0026670F">
      <w:pPr>
        <w:snapToGrid w:val="0"/>
        <w:spacing w:after="24" w:line="360" w:lineRule="atLeast"/>
        <w:rPr>
          <w:rFonts w:ascii="Arial" w:eastAsia="標楷體" w:hAnsi="Arial" w:cs="Arial"/>
          <w:b/>
          <w:sz w:val="32"/>
          <w:szCs w:val="32"/>
        </w:rPr>
      </w:pPr>
      <w:r w:rsidRPr="00A27A05">
        <w:rPr>
          <w:rFonts w:ascii="Arial" w:eastAsia="標楷體" w:hAnsi="Arial" w:cs="Arial"/>
          <w:b/>
          <w:sz w:val="32"/>
          <w:szCs w:val="32"/>
        </w:rPr>
        <w:t>1</w:t>
      </w:r>
      <w:r w:rsidR="00C50189">
        <w:rPr>
          <w:rFonts w:ascii="Arial" w:eastAsia="標楷體" w:hAnsi="Arial" w:cs="Arial"/>
          <w:b/>
          <w:sz w:val="32"/>
          <w:szCs w:val="32"/>
        </w:rPr>
        <w:t>1</w:t>
      </w:r>
      <w:r w:rsidRPr="00A27A05">
        <w:rPr>
          <w:rFonts w:ascii="Arial" w:eastAsia="標楷體" w:hAnsi="Arial" w:cs="Arial"/>
          <w:b/>
          <w:sz w:val="32"/>
          <w:szCs w:val="32"/>
        </w:rPr>
        <w:t>0</w:t>
      </w:r>
      <w:r w:rsidRPr="00A27A05">
        <w:rPr>
          <w:rFonts w:ascii="Arial" w:eastAsia="標楷體" w:hAnsi="Arial" w:cs="Arial"/>
          <w:b/>
          <w:sz w:val="32"/>
          <w:szCs w:val="32"/>
        </w:rPr>
        <w:t>年第</w:t>
      </w:r>
      <w:r w:rsidR="00C50189">
        <w:rPr>
          <w:rFonts w:ascii="Arial" w:eastAsia="標楷體" w:hAnsi="Arial" w:cs="Arial"/>
          <w:b/>
          <w:sz w:val="32"/>
          <w:szCs w:val="32"/>
        </w:rPr>
        <w:t>1</w:t>
      </w:r>
      <w:r w:rsidRPr="00A27A05">
        <w:rPr>
          <w:rFonts w:ascii="Arial" w:eastAsia="標楷體" w:hAnsi="Arial" w:cs="Arial"/>
          <w:b/>
          <w:sz w:val="32"/>
          <w:szCs w:val="32"/>
        </w:rPr>
        <w:t>次證券商高級業務員資格測驗試題</w:t>
      </w:r>
    </w:p>
    <w:p w:rsidR="00286F55" w:rsidRPr="00A27A05" w:rsidRDefault="00286F55" w:rsidP="00286F55">
      <w:pPr>
        <w:tabs>
          <w:tab w:val="left" w:pos="6379"/>
        </w:tabs>
        <w:snapToGrid w:val="0"/>
        <w:spacing w:after="24"/>
        <w:rPr>
          <w:rFonts w:ascii="Arial" w:eastAsia="標楷體" w:hAnsi="Arial" w:cs="Arial"/>
          <w:b/>
          <w:sz w:val="28"/>
        </w:rPr>
      </w:pPr>
      <w:r w:rsidRPr="00A27A05">
        <w:rPr>
          <w:rFonts w:ascii="Arial" w:eastAsia="標楷體" w:hAnsi="Arial" w:cs="Arial"/>
          <w:b/>
          <w:sz w:val="28"/>
        </w:rPr>
        <w:t>專業科目：</w:t>
      </w:r>
      <w:r w:rsidRPr="00A27A05">
        <w:rPr>
          <w:rFonts w:ascii="Arial" w:eastAsia="標楷體" w:hAnsi="Arial" w:cs="Arial"/>
          <w:b/>
          <w:sz w:val="28"/>
          <w:szCs w:val="28"/>
        </w:rPr>
        <w:t>證券投資與財務分析－試卷「投資學」</w:t>
      </w:r>
      <w:r w:rsidRPr="00A27A05">
        <w:rPr>
          <w:rFonts w:ascii="Arial" w:eastAsia="標楷體" w:hAnsi="Arial" w:cs="Arial"/>
          <w:b/>
          <w:sz w:val="28"/>
        </w:rPr>
        <w:tab/>
      </w:r>
      <w:r w:rsidRPr="00A27A05">
        <w:rPr>
          <w:rFonts w:ascii="Arial" w:eastAsia="標楷體" w:hAnsi="Arial" w:cs="Arial"/>
          <w:b/>
          <w:sz w:val="28"/>
        </w:rPr>
        <w:tab/>
      </w:r>
      <w:r w:rsidRPr="00A27A05">
        <w:rPr>
          <w:rFonts w:ascii="Arial" w:eastAsia="標楷體" w:hAnsi="Arial" w:cs="Arial"/>
          <w:b/>
          <w:sz w:val="28"/>
        </w:rPr>
        <w:t>請填應試號碼：</w:t>
      </w:r>
      <w:r w:rsidRPr="00A27A05">
        <w:rPr>
          <w:rFonts w:ascii="Arial" w:eastAsia="標楷體" w:hAnsi="Arial" w:cs="Arial"/>
          <w:b/>
          <w:sz w:val="28"/>
          <w:u w:val="single"/>
        </w:rPr>
        <w:t xml:space="preserve">              </w:t>
      </w:r>
    </w:p>
    <w:p w:rsidR="00286F55" w:rsidRPr="00A27A05" w:rsidRDefault="00286F55" w:rsidP="00286F55">
      <w:pPr>
        <w:ind w:left="1048" w:hangingChars="409" w:hanging="1048"/>
        <w:rPr>
          <w:rFonts w:ascii="Arial" w:eastAsia="標楷體" w:hAnsi="Arial" w:cs="Arial"/>
          <w:b/>
          <w:spacing w:val="-2"/>
          <w:sz w:val="26"/>
          <w:szCs w:val="26"/>
        </w:rPr>
      </w:pPr>
      <w:r w:rsidRPr="00A27A05">
        <w:rPr>
          <w:rFonts w:ascii="細明體" w:eastAsia="細明體" w:hAnsi="細明體" w:cs="細明體" w:hint="eastAsia"/>
          <w:b/>
          <w:spacing w:val="-2"/>
          <w:sz w:val="26"/>
          <w:szCs w:val="26"/>
        </w:rPr>
        <w:t>※</w:t>
      </w:r>
      <w:r w:rsidRPr="00A27A05">
        <w:rPr>
          <w:rFonts w:ascii="Arial" w:eastAsia="標楷體" w:hAnsi="Arial" w:cs="Arial"/>
          <w:b/>
          <w:spacing w:val="-2"/>
          <w:sz w:val="26"/>
          <w:szCs w:val="26"/>
        </w:rPr>
        <w:t>注意：考生請在「答案卡」上作答，共</w:t>
      </w:r>
      <w:r w:rsidRPr="00A27A05">
        <w:rPr>
          <w:rFonts w:ascii="Arial" w:eastAsia="標楷體" w:hAnsi="Arial" w:cs="Arial"/>
          <w:b/>
          <w:spacing w:val="-2"/>
          <w:sz w:val="26"/>
          <w:szCs w:val="26"/>
        </w:rPr>
        <w:t>50</w:t>
      </w:r>
      <w:r w:rsidRPr="00A27A05">
        <w:rPr>
          <w:rFonts w:ascii="Arial" w:eastAsia="標楷體" w:hAnsi="Arial" w:cs="Arial"/>
          <w:b/>
          <w:spacing w:val="-2"/>
          <w:sz w:val="26"/>
          <w:szCs w:val="26"/>
        </w:rPr>
        <w:t>題，每題</w:t>
      </w:r>
      <w:r w:rsidRPr="00A27A05">
        <w:rPr>
          <w:rFonts w:ascii="Arial" w:eastAsia="標楷體" w:hAnsi="Arial" w:cs="Arial"/>
          <w:b/>
          <w:spacing w:val="-2"/>
          <w:sz w:val="26"/>
          <w:szCs w:val="26"/>
        </w:rPr>
        <w:t>2</w:t>
      </w:r>
      <w:r w:rsidRPr="00A27A05">
        <w:rPr>
          <w:rFonts w:ascii="Arial" w:eastAsia="標楷體" w:hAnsi="Arial" w:cs="Arial"/>
          <w:b/>
          <w:spacing w:val="-2"/>
          <w:sz w:val="26"/>
          <w:szCs w:val="26"/>
        </w:rPr>
        <w:t>分，每一試題有</w:t>
      </w:r>
      <w:r w:rsidRPr="00A27A05">
        <w:rPr>
          <w:rFonts w:ascii="Arial" w:eastAsia="標楷體" w:hAnsi="Arial" w:cs="Arial"/>
          <w:b/>
          <w:spacing w:val="-2"/>
          <w:sz w:val="26"/>
          <w:szCs w:val="26"/>
        </w:rPr>
        <w:t>(A)(B)(C)(D)</w:t>
      </w:r>
      <w:r w:rsidRPr="00A27A05">
        <w:rPr>
          <w:rFonts w:ascii="Arial" w:eastAsia="標楷體" w:hAnsi="Arial" w:cs="Arial"/>
          <w:b/>
          <w:spacing w:val="-2"/>
          <w:sz w:val="26"/>
          <w:szCs w:val="26"/>
        </w:rPr>
        <w:t>選項，</w:t>
      </w:r>
      <w:r w:rsidRPr="00A27A05">
        <w:rPr>
          <w:rFonts w:ascii="Arial" w:eastAsia="標楷體" w:hAnsi="Arial" w:cs="Arial"/>
          <w:b/>
          <w:spacing w:val="-2"/>
          <w:sz w:val="26"/>
          <w:szCs w:val="26"/>
        </w:rPr>
        <w:br/>
      </w:r>
      <w:r w:rsidRPr="00A27A05">
        <w:rPr>
          <w:rFonts w:ascii="Arial" w:eastAsia="標楷體" w:hAnsi="Arial" w:cs="Arial"/>
          <w:b/>
          <w:spacing w:val="-2"/>
          <w:sz w:val="26"/>
          <w:szCs w:val="26"/>
        </w:rPr>
        <w:t>本測驗為單一選擇題，請依題意選出一個正確或最適當的答案</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小陳兩年來投資</w:t>
      </w:r>
      <w:r w:rsidRPr="00C50189">
        <w:rPr>
          <w:rFonts w:ascii="Arial" w:eastAsia="標楷體" w:hAnsi="Arial" w:cs="Arial"/>
        </w:rPr>
        <w:t>T</w:t>
      </w:r>
      <w:r w:rsidRPr="00C50189">
        <w:rPr>
          <w:rFonts w:ascii="Arial" w:eastAsia="標楷體" w:hAnsi="Arial" w:cs="Arial"/>
        </w:rPr>
        <w:t>公司股票，第一年期間股價從</w:t>
      </w:r>
      <w:r w:rsidRPr="00C50189">
        <w:rPr>
          <w:rFonts w:ascii="Arial" w:eastAsia="標楷體" w:hAnsi="Arial" w:cs="Arial"/>
        </w:rPr>
        <w:t>120</w:t>
      </w:r>
      <w:r w:rsidRPr="00C50189">
        <w:rPr>
          <w:rFonts w:ascii="Arial" w:eastAsia="標楷體" w:hAnsi="Arial" w:cs="Arial"/>
        </w:rPr>
        <w:t>元上漲至</w:t>
      </w:r>
      <w:r w:rsidRPr="00C50189">
        <w:rPr>
          <w:rFonts w:ascii="Arial" w:eastAsia="標楷體" w:hAnsi="Arial" w:cs="Arial"/>
        </w:rPr>
        <w:t>170</w:t>
      </w:r>
      <w:r w:rsidRPr="00C50189">
        <w:rPr>
          <w:rFonts w:ascii="Arial" w:eastAsia="標楷體" w:hAnsi="Arial" w:cs="Arial"/>
        </w:rPr>
        <w:t>元，第二年期間卻又從</w:t>
      </w:r>
      <w:r w:rsidRPr="00C50189">
        <w:rPr>
          <w:rFonts w:ascii="Arial" w:eastAsia="標楷體" w:hAnsi="Arial" w:cs="Arial"/>
        </w:rPr>
        <w:t>170</w:t>
      </w:r>
      <w:r w:rsidRPr="00C50189">
        <w:rPr>
          <w:rFonts w:ascii="Arial" w:eastAsia="標楷體" w:hAnsi="Arial" w:cs="Arial"/>
        </w:rPr>
        <w:t>元回跌至</w:t>
      </w:r>
      <w:r w:rsidRPr="00C50189">
        <w:rPr>
          <w:rFonts w:ascii="Arial" w:eastAsia="標楷體" w:hAnsi="Arial" w:cs="Arial"/>
        </w:rPr>
        <w:t>120</w:t>
      </w:r>
      <w:r w:rsidRPr="00C50189">
        <w:rPr>
          <w:rFonts w:ascii="Arial" w:eastAsia="標楷體" w:hAnsi="Arial" w:cs="Arial"/>
        </w:rPr>
        <w:t>元，請問下列何者較能合理評估平均年報酬率？（假設沒有任何股利）</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算術平均法，</w:t>
      </w:r>
      <w:r w:rsidR="00C50189" w:rsidRPr="00C50189">
        <w:rPr>
          <w:rFonts w:ascii="Arial" w:eastAsia="標楷體" w:hAnsi="Arial" w:cs="Arial"/>
        </w:rPr>
        <w:t>0%</w:t>
      </w:r>
      <w:r>
        <w:rPr>
          <w:rFonts w:ascii="Arial" w:eastAsia="標楷體" w:hAnsi="Arial" w:cs="Arial"/>
        </w:rPr>
        <w:tab/>
      </w:r>
      <w:r>
        <w:rPr>
          <w:rFonts w:ascii="Arial" w:eastAsia="標楷體" w:hAnsi="Arial" w:cs="Arial"/>
        </w:rPr>
        <w:tab/>
        <w:t>(B)</w:t>
      </w:r>
      <w:r w:rsidR="00C50189" w:rsidRPr="00C50189">
        <w:rPr>
          <w:rFonts w:ascii="Arial" w:eastAsia="標楷體" w:hAnsi="Arial" w:cs="Arial"/>
        </w:rPr>
        <w:t>算術平均法，</w:t>
      </w:r>
      <w:r w:rsidR="00C50189" w:rsidRPr="00C50189">
        <w:rPr>
          <w:rFonts w:ascii="Arial" w:eastAsia="標楷體" w:hAnsi="Arial" w:cs="Arial"/>
        </w:rPr>
        <w:t>6.3%</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幾何平均法，</w:t>
      </w:r>
      <w:r w:rsidR="00C50189" w:rsidRPr="00C50189">
        <w:rPr>
          <w:rFonts w:ascii="Arial" w:eastAsia="標楷體" w:hAnsi="Arial" w:cs="Arial"/>
        </w:rPr>
        <w:t>0%</w:t>
      </w:r>
      <w:r>
        <w:rPr>
          <w:rFonts w:ascii="Arial" w:eastAsia="標楷體" w:hAnsi="Arial" w:cs="Arial"/>
        </w:rPr>
        <w:tab/>
      </w:r>
      <w:r>
        <w:rPr>
          <w:rFonts w:ascii="Arial" w:eastAsia="標楷體" w:hAnsi="Arial" w:cs="Arial"/>
        </w:rPr>
        <w:tab/>
        <w:t>(D)</w:t>
      </w:r>
      <w:r w:rsidR="00C50189" w:rsidRPr="00C50189">
        <w:rPr>
          <w:rFonts w:ascii="Arial" w:eastAsia="標楷體" w:hAnsi="Arial" w:cs="Arial"/>
        </w:rPr>
        <w:t>幾何平均法，</w:t>
      </w:r>
      <w:r w:rsidR="00C50189" w:rsidRPr="00C50189">
        <w:rPr>
          <w:rFonts w:ascii="Arial" w:eastAsia="標楷體" w:hAnsi="Arial" w:cs="Arial"/>
        </w:rPr>
        <w:t>6.3%</w:t>
      </w:r>
    </w:p>
    <w:p w:rsidR="00C50189" w:rsidRPr="00C50189" w:rsidRDefault="009412AB" w:rsidP="009412AB">
      <w:pPr>
        <w:numPr>
          <w:ilvl w:val="0"/>
          <w:numId w:val="4"/>
        </w:numPr>
        <w:snapToGrid w:val="0"/>
        <w:spacing w:before="60" w:after="60" w:line="300" w:lineRule="exact"/>
        <w:rPr>
          <w:rFonts w:ascii="Arial" w:eastAsia="標楷體" w:hAnsi="Arial" w:cs="Arial"/>
        </w:rPr>
      </w:pPr>
      <w:r>
        <w:rPr>
          <w:rFonts w:ascii="Arial" w:eastAsia="標楷體" w:hAnsi="Arial" w:cs="Arial"/>
        </w:rPr>
        <w:t>何者屬於貨幣市場之工具？</w:t>
      </w:r>
      <w:r>
        <w:rPr>
          <w:rFonts w:ascii="Arial" w:eastAsia="標楷體" w:hAnsi="Arial" w:cs="Arial" w:hint="eastAsia"/>
        </w:rPr>
        <w:t xml:space="preserve"> </w:t>
      </w:r>
      <w:r w:rsidR="00C50189" w:rsidRPr="00C50189">
        <w:rPr>
          <w:rFonts w:ascii="Arial" w:eastAsia="標楷體" w:hAnsi="Arial" w:cs="Arial"/>
        </w:rPr>
        <w:t>甲</w:t>
      </w:r>
      <w:r w:rsidR="00C50189" w:rsidRPr="00C50189">
        <w:rPr>
          <w:rFonts w:ascii="Arial" w:eastAsia="標楷體" w:hAnsi="Arial" w:cs="Arial"/>
        </w:rPr>
        <w:t>.</w:t>
      </w:r>
      <w:r w:rsidR="00C50189" w:rsidRPr="00C50189">
        <w:rPr>
          <w:rFonts w:ascii="Arial" w:eastAsia="標楷體" w:hAnsi="Arial" w:cs="Arial"/>
        </w:rPr>
        <w:t>可轉讓銀行定期存單；乙</w:t>
      </w:r>
      <w:r w:rsidR="00C50189" w:rsidRPr="00C50189">
        <w:rPr>
          <w:rFonts w:ascii="Arial" w:eastAsia="標楷體" w:hAnsi="Arial" w:cs="Arial"/>
        </w:rPr>
        <w:t>.</w:t>
      </w:r>
      <w:r w:rsidR="00C50189" w:rsidRPr="00C50189">
        <w:rPr>
          <w:rFonts w:ascii="Arial" w:eastAsia="標楷體" w:hAnsi="Arial" w:cs="Arial"/>
        </w:rPr>
        <w:t>可轉換公司債；丙</w:t>
      </w:r>
      <w:r w:rsidR="00C50189" w:rsidRPr="00C50189">
        <w:rPr>
          <w:rFonts w:ascii="Arial" w:eastAsia="標楷體" w:hAnsi="Arial" w:cs="Arial"/>
        </w:rPr>
        <w:t>.</w:t>
      </w:r>
      <w:r w:rsidR="00C50189" w:rsidRPr="00C50189">
        <w:rPr>
          <w:rFonts w:ascii="Arial" w:eastAsia="標楷體" w:hAnsi="Arial" w:cs="Arial"/>
        </w:rPr>
        <w:t>國庫券；丁</w:t>
      </w:r>
      <w:r w:rsidR="00C50189" w:rsidRPr="00C50189">
        <w:rPr>
          <w:rFonts w:ascii="Arial" w:eastAsia="標楷體" w:hAnsi="Arial" w:cs="Arial"/>
        </w:rPr>
        <w:t>.</w:t>
      </w:r>
      <w:r w:rsidR="00C50189" w:rsidRPr="00C50189">
        <w:rPr>
          <w:rFonts w:ascii="Arial" w:eastAsia="標楷體" w:hAnsi="Arial" w:cs="Arial"/>
        </w:rPr>
        <w:t>商業本票</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proofErr w:type="gramStart"/>
      <w:r w:rsidR="00C50189" w:rsidRPr="00C50189">
        <w:rPr>
          <w:rFonts w:ascii="Arial" w:eastAsia="標楷體" w:hAnsi="Arial" w:cs="Arial"/>
        </w:rPr>
        <w:t>僅甲</w:t>
      </w:r>
      <w:proofErr w:type="gramEnd"/>
      <w:r w:rsidR="00C50189" w:rsidRPr="00C50189">
        <w:rPr>
          <w:rFonts w:ascii="Arial" w:eastAsia="標楷體" w:hAnsi="Arial" w:cs="Arial"/>
        </w:rPr>
        <w:t>、乙</w:t>
      </w:r>
      <w:r>
        <w:rPr>
          <w:rFonts w:ascii="Arial" w:eastAsia="標楷體" w:hAnsi="Arial" w:cs="Arial"/>
        </w:rPr>
        <w:tab/>
        <w:t>(B)</w:t>
      </w:r>
      <w:proofErr w:type="gramStart"/>
      <w:r w:rsidR="00C50189" w:rsidRPr="00C50189">
        <w:rPr>
          <w:rFonts w:ascii="Arial" w:eastAsia="標楷體" w:hAnsi="Arial" w:cs="Arial"/>
        </w:rPr>
        <w:t>僅丙</w:t>
      </w:r>
      <w:proofErr w:type="gramEnd"/>
      <w:r w:rsidR="00C50189" w:rsidRPr="00C50189">
        <w:rPr>
          <w:rFonts w:ascii="Arial" w:eastAsia="標楷體" w:hAnsi="Arial" w:cs="Arial"/>
        </w:rPr>
        <w:t>、丁</w:t>
      </w:r>
      <w:r>
        <w:rPr>
          <w:rFonts w:ascii="Arial" w:eastAsia="標楷體" w:hAnsi="Arial" w:cs="Arial"/>
        </w:rPr>
        <w:tab/>
        <w:t>(C)</w:t>
      </w:r>
      <w:proofErr w:type="gramStart"/>
      <w:r w:rsidR="00C50189" w:rsidRPr="00C50189">
        <w:rPr>
          <w:rFonts w:ascii="Arial" w:eastAsia="標楷體" w:hAnsi="Arial" w:cs="Arial"/>
        </w:rPr>
        <w:t>僅乙</w:t>
      </w:r>
      <w:proofErr w:type="gramEnd"/>
      <w:r w:rsidR="00C50189" w:rsidRPr="00C50189">
        <w:rPr>
          <w:rFonts w:ascii="Arial" w:eastAsia="標楷體" w:hAnsi="Arial" w:cs="Arial"/>
        </w:rPr>
        <w:t>、丙、丁</w:t>
      </w:r>
      <w:r>
        <w:rPr>
          <w:rFonts w:ascii="Arial" w:eastAsia="標楷體" w:hAnsi="Arial" w:cs="Arial"/>
        </w:rPr>
        <w:tab/>
        <w:t>(D)</w:t>
      </w:r>
      <w:proofErr w:type="gramStart"/>
      <w:r w:rsidR="00C50189" w:rsidRPr="00C50189">
        <w:rPr>
          <w:rFonts w:ascii="Arial" w:eastAsia="標楷體" w:hAnsi="Arial" w:cs="Arial"/>
        </w:rPr>
        <w:t>僅甲</w:t>
      </w:r>
      <w:proofErr w:type="gramEnd"/>
      <w:r w:rsidR="00C50189" w:rsidRPr="00C50189">
        <w:rPr>
          <w:rFonts w:ascii="Arial" w:eastAsia="標楷體" w:hAnsi="Arial" w:cs="Arial"/>
        </w:rPr>
        <w:t>、丙、丁</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有關中華信用評等公司所提供的特定債務評等，何者「不正確」？</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強調債務發行人對特定債務，其履行財務能力的評等</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C50189" w:rsidRPr="00C50189">
        <w:rPr>
          <w:rFonts w:ascii="Arial" w:eastAsia="標楷體" w:hAnsi="Arial" w:cs="Arial"/>
        </w:rPr>
        <w:t>債務發行人的特性會影響特定債務信用評等的等級</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債務信用評等之定義與符號皆與發行人債信評等相當</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C50189" w:rsidRPr="00C50189">
        <w:rPr>
          <w:rFonts w:ascii="Arial" w:eastAsia="標楷體" w:hAnsi="Arial" w:cs="Arial"/>
        </w:rPr>
        <w:t>債務的特殊條件，如抵押品等，對特定債務信用評等的等級沒有影響</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在債券投資時，利用存續</w:t>
      </w:r>
      <w:proofErr w:type="gramStart"/>
      <w:r w:rsidRPr="00C50189">
        <w:rPr>
          <w:rFonts w:ascii="Arial" w:eastAsia="標楷體" w:hAnsi="Arial" w:cs="Arial"/>
        </w:rPr>
        <w:t>期間（</w:t>
      </w:r>
      <w:proofErr w:type="gramEnd"/>
      <w:r w:rsidRPr="00C50189">
        <w:rPr>
          <w:rFonts w:ascii="Arial" w:eastAsia="標楷體" w:hAnsi="Arial" w:cs="Arial"/>
        </w:rPr>
        <w:t>Duration</w:t>
      </w:r>
      <w:r w:rsidRPr="00C50189">
        <w:rPr>
          <w:rFonts w:ascii="Arial" w:eastAsia="標楷體" w:hAnsi="Arial" w:cs="Arial"/>
        </w:rPr>
        <w:t>）之觀念，可規避：</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匯率風險</w:t>
      </w:r>
      <w:r>
        <w:rPr>
          <w:rFonts w:ascii="Arial" w:eastAsia="標楷體" w:hAnsi="Arial" w:cs="Arial"/>
        </w:rPr>
        <w:tab/>
        <w:t>(B)</w:t>
      </w:r>
      <w:r w:rsidR="00C50189" w:rsidRPr="00C50189">
        <w:rPr>
          <w:rFonts w:ascii="Arial" w:eastAsia="標楷體" w:hAnsi="Arial" w:cs="Arial"/>
        </w:rPr>
        <w:t>通貨膨脹風險</w:t>
      </w:r>
      <w:r>
        <w:rPr>
          <w:rFonts w:ascii="Arial" w:eastAsia="標楷體" w:hAnsi="Arial" w:cs="Arial"/>
        </w:rPr>
        <w:tab/>
        <w:t>(C)</w:t>
      </w:r>
      <w:r w:rsidR="00C50189" w:rsidRPr="00C50189">
        <w:rPr>
          <w:rFonts w:ascii="Arial" w:eastAsia="標楷體" w:hAnsi="Arial" w:cs="Arial"/>
        </w:rPr>
        <w:t>贖回風險</w:t>
      </w:r>
      <w:r>
        <w:rPr>
          <w:rFonts w:ascii="Arial" w:eastAsia="標楷體" w:hAnsi="Arial" w:cs="Arial"/>
        </w:rPr>
        <w:tab/>
        <w:t>(D)</w:t>
      </w:r>
      <w:r w:rsidR="00C50189" w:rsidRPr="00C50189">
        <w:rPr>
          <w:rFonts w:ascii="Arial" w:eastAsia="標楷體" w:hAnsi="Arial" w:cs="Arial"/>
        </w:rPr>
        <w:t>利率風險</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甲債券</w:t>
      </w:r>
      <w:r w:rsidRPr="00C50189">
        <w:rPr>
          <w:rFonts w:ascii="Arial" w:eastAsia="標楷體" w:hAnsi="Arial" w:cs="Arial"/>
        </w:rPr>
        <w:t>3</w:t>
      </w:r>
      <w:r w:rsidRPr="00C50189">
        <w:rPr>
          <w:rFonts w:ascii="Arial" w:eastAsia="標楷體" w:hAnsi="Arial" w:cs="Arial"/>
        </w:rPr>
        <w:t>年後到期，其面額為</w:t>
      </w:r>
      <w:r w:rsidRPr="00C50189">
        <w:rPr>
          <w:rFonts w:ascii="Arial" w:eastAsia="標楷體" w:hAnsi="Arial" w:cs="Arial"/>
        </w:rPr>
        <w:t>100,000</w:t>
      </w:r>
      <w:r w:rsidRPr="00C50189">
        <w:rPr>
          <w:rFonts w:ascii="Arial" w:eastAsia="標楷體" w:hAnsi="Arial" w:cs="Arial"/>
        </w:rPr>
        <w:t>元，每年付息一次</w:t>
      </w:r>
      <w:r w:rsidRPr="00C50189">
        <w:rPr>
          <w:rFonts w:ascii="Arial" w:eastAsia="標楷體" w:hAnsi="Arial" w:cs="Arial"/>
        </w:rPr>
        <w:t>8,000</w:t>
      </w:r>
      <w:r w:rsidRPr="00C50189">
        <w:rPr>
          <w:rFonts w:ascii="Arial" w:eastAsia="標楷體" w:hAnsi="Arial" w:cs="Arial"/>
        </w:rPr>
        <w:t>元，若該債券以</w:t>
      </w:r>
      <w:r w:rsidRPr="00C50189">
        <w:rPr>
          <w:rFonts w:ascii="Arial" w:eastAsia="標楷體" w:hAnsi="Arial" w:cs="Arial"/>
        </w:rPr>
        <w:t>95,000</w:t>
      </w:r>
      <w:r w:rsidRPr="00C50189">
        <w:rPr>
          <w:rFonts w:ascii="Arial" w:eastAsia="標楷體" w:hAnsi="Arial" w:cs="Arial"/>
        </w:rPr>
        <w:t>元賣出，則其到期</w:t>
      </w:r>
      <w:proofErr w:type="gramStart"/>
      <w:r w:rsidRPr="00C50189">
        <w:rPr>
          <w:rFonts w:ascii="Arial" w:eastAsia="標楷體" w:hAnsi="Arial" w:cs="Arial"/>
        </w:rPr>
        <w:t>殖</w:t>
      </w:r>
      <w:proofErr w:type="gramEnd"/>
      <w:r w:rsidRPr="00C50189">
        <w:rPr>
          <w:rFonts w:ascii="Arial" w:eastAsia="標楷體" w:hAnsi="Arial" w:cs="Arial"/>
        </w:rPr>
        <w:t>利率為：</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大於</w:t>
      </w:r>
      <w:r w:rsidR="00C50189" w:rsidRPr="00C50189">
        <w:rPr>
          <w:rFonts w:ascii="Arial" w:eastAsia="標楷體" w:hAnsi="Arial" w:cs="Arial"/>
        </w:rPr>
        <w:t>8%</w:t>
      </w:r>
      <w:r>
        <w:rPr>
          <w:rFonts w:ascii="Arial" w:eastAsia="標楷體" w:hAnsi="Arial" w:cs="Arial"/>
        </w:rPr>
        <w:tab/>
        <w:t>(B)</w:t>
      </w:r>
      <w:r w:rsidR="00C50189" w:rsidRPr="00C50189">
        <w:rPr>
          <w:rFonts w:ascii="Arial" w:eastAsia="標楷體" w:hAnsi="Arial" w:cs="Arial"/>
        </w:rPr>
        <w:t>等於</w:t>
      </w:r>
      <w:r w:rsidR="00C50189" w:rsidRPr="00C50189">
        <w:rPr>
          <w:rFonts w:ascii="Arial" w:eastAsia="標楷體" w:hAnsi="Arial" w:cs="Arial"/>
        </w:rPr>
        <w:t>8%</w:t>
      </w:r>
      <w:r>
        <w:rPr>
          <w:rFonts w:ascii="Arial" w:eastAsia="標楷體" w:hAnsi="Arial" w:cs="Arial"/>
        </w:rPr>
        <w:tab/>
        <w:t>(C)</w:t>
      </w:r>
      <w:r w:rsidR="00C50189" w:rsidRPr="00C50189">
        <w:rPr>
          <w:rFonts w:ascii="Arial" w:eastAsia="標楷體" w:hAnsi="Arial" w:cs="Arial"/>
        </w:rPr>
        <w:t>小於</w:t>
      </w:r>
      <w:r w:rsidR="00C50189" w:rsidRPr="00C50189">
        <w:rPr>
          <w:rFonts w:ascii="Arial" w:eastAsia="標楷體" w:hAnsi="Arial" w:cs="Arial"/>
        </w:rPr>
        <w:t>8%</w:t>
      </w:r>
      <w:r>
        <w:rPr>
          <w:rFonts w:ascii="Arial" w:eastAsia="標楷體" w:hAnsi="Arial" w:cs="Arial"/>
        </w:rPr>
        <w:tab/>
        <w:t>(D)</w:t>
      </w:r>
      <w:r w:rsidR="00C50189" w:rsidRPr="00C50189">
        <w:rPr>
          <w:rFonts w:ascii="Arial" w:eastAsia="標楷體" w:hAnsi="Arial" w:cs="Arial"/>
        </w:rPr>
        <w:t>等於</w:t>
      </w:r>
      <w:r w:rsidR="00C50189" w:rsidRPr="00C50189">
        <w:rPr>
          <w:rFonts w:ascii="Arial" w:eastAsia="標楷體" w:hAnsi="Arial" w:cs="Arial"/>
        </w:rPr>
        <w:t>5%</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下列敘述何者「不正確」？</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短期利率波動幅度會大於長期利率</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C50189" w:rsidRPr="00C50189">
        <w:rPr>
          <w:rFonts w:ascii="Arial" w:eastAsia="標楷體" w:hAnsi="Arial" w:cs="Arial"/>
        </w:rPr>
        <w:t>當市場利率高於債券票面利率時，債券將折價發行</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當市場利率高於票面利率時，公司較不可能將債券贖回</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C50189" w:rsidRPr="00C50189">
        <w:rPr>
          <w:rFonts w:ascii="Arial" w:eastAsia="標楷體" w:hAnsi="Arial" w:cs="Arial"/>
        </w:rPr>
        <w:t>短期債券對利率變動之敏感度高於長期債券</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假設期望</w:t>
      </w:r>
      <w:proofErr w:type="gramStart"/>
      <w:r w:rsidRPr="00C50189">
        <w:rPr>
          <w:rFonts w:ascii="Arial" w:eastAsia="標楷體" w:hAnsi="Arial" w:cs="Arial"/>
        </w:rPr>
        <w:t>殖</w:t>
      </w:r>
      <w:proofErr w:type="gramEnd"/>
      <w:r w:rsidRPr="00C50189">
        <w:rPr>
          <w:rFonts w:ascii="Arial" w:eastAsia="標楷體" w:hAnsi="Arial" w:cs="Arial"/>
        </w:rPr>
        <w:t>利率固定不變，債券愈趨近到期日時，下列敘述何者正確？　甲</w:t>
      </w:r>
      <w:r w:rsidRPr="00C50189">
        <w:rPr>
          <w:rFonts w:ascii="Arial" w:eastAsia="標楷體" w:hAnsi="Arial" w:cs="Arial"/>
        </w:rPr>
        <w:t>.</w:t>
      </w:r>
      <w:r w:rsidRPr="00C50189">
        <w:rPr>
          <w:rFonts w:ascii="Arial" w:eastAsia="標楷體" w:hAnsi="Arial" w:cs="Arial"/>
        </w:rPr>
        <w:t>折價債券價格會趨近債券面額；乙</w:t>
      </w:r>
      <w:r w:rsidRPr="00C50189">
        <w:rPr>
          <w:rFonts w:ascii="Arial" w:eastAsia="標楷體" w:hAnsi="Arial" w:cs="Arial"/>
        </w:rPr>
        <w:t>.</w:t>
      </w:r>
      <w:r w:rsidRPr="00C50189">
        <w:rPr>
          <w:rFonts w:ascii="Arial" w:eastAsia="標楷體" w:hAnsi="Arial" w:cs="Arial"/>
        </w:rPr>
        <w:t>溢價債券價格會趨近債券面額；丙</w:t>
      </w:r>
      <w:r w:rsidRPr="00C50189">
        <w:rPr>
          <w:rFonts w:ascii="Arial" w:eastAsia="標楷體" w:hAnsi="Arial" w:cs="Arial"/>
        </w:rPr>
        <w:t>.</w:t>
      </w:r>
      <w:r w:rsidRPr="00C50189">
        <w:rPr>
          <w:rFonts w:ascii="Arial" w:eastAsia="標楷體" w:hAnsi="Arial" w:cs="Arial"/>
        </w:rPr>
        <w:t>溢價債券價格會遠離債券面額</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proofErr w:type="gramStart"/>
      <w:r w:rsidR="00C50189" w:rsidRPr="00C50189">
        <w:rPr>
          <w:rFonts w:ascii="Arial" w:eastAsia="標楷體" w:hAnsi="Arial" w:cs="Arial"/>
        </w:rPr>
        <w:t>僅甲</w:t>
      </w:r>
      <w:proofErr w:type="gramEnd"/>
      <w:r w:rsidR="00C50189" w:rsidRPr="00C50189">
        <w:rPr>
          <w:rFonts w:ascii="Arial" w:eastAsia="標楷體" w:hAnsi="Arial" w:cs="Arial"/>
        </w:rPr>
        <w:t>、乙</w:t>
      </w:r>
      <w:r>
        <w:rPr>
          <w:rFonts w:ascii="Arial" w:eastAsia="標楷體" w:hAnsi="Arial" w:cs="Arial"/>
        </w:rPr>
        <w:tab/>
        <w:t>(B)</w:t>
      </w:r>
      <w:proofErr w:type="gramStart"/>
      <w:r w:rsidR="00C50189" w:rsidRPr="00C50189">
        <w:rPr>
          <w:rFonts w:ascii="Arial" w:eastAsia="標楷體" w:hAnsi="Arial" w:cs="Arial"/>
        </w:rPr>
        <w:t>僅甲</w:t>
      </w:r>
      <w:proofErr w:type="gramEnd"/>
      <w:r w:rsidR="00C50189" w:rsidRPr="00C50189">
        <w:rPr>
          <w:rFonts w:ascii="Arial" w:eastAsia="標楷體" w:hAnsi="Arial" w:cs="Arial"/>
        </w:rPr>
        <w:t>、丙</w:t>
      </w:r>
      <w:r>
        <w:rPr>
          <w:rFonts w:ascii="Arial" w:eastAsia="標楷體" w:hAnsi="Arial" w:cs="Arial"/>
        </w:rPr>
        <w:tab/>
        <w:t>(C)</w:t>
      </w:r>
      <w:proofErr w:type="gramStart"/>
      <w:r w:rsidR="00C50189" w:rsidRPr="00C50189">
        <w:rPr>
          <w:rFonts w:ascii="Arial" w:eastAsia="標楷體" w:hAnsi="Arial" w:cs="Arial"/>
        </w:rPr>
        <w:t>僅乙</w:t>
      </w:r>
      <w:proofErr w:type="gramEnd"/>
      <w:r w:rsidR="00C50189" w:rsidRPr="00C50189">
        <w:rPr>
          <w:rFonts w:ascii="Arial" w:eastAsia="標楷體" w:hAnsi="Arial" w:cs="Arial"/>
        </w:rPr>
        <w:t>、丙</w:t>
      </w:r>
      <w:r>
        <w:rPr>
          <w:rFonts w:ascii="Arial" w:eastAsia="標楷體" w:hAnsi="Arial" w:cs="Arial"/>
        </w:rPr>
        <w:tab/>
        <w:t>(D)</w:t>
      </w:r>
      <w:r w:rsidR="00C50189" w:rsidRPr="00C50189">
        <w:rPr>
          <w:rFonts w:ascii="Arial" w:eastAsia="標楷體" w:hAnsi="Arial" w:cs="Arial"/>
        </w:rPr>
        <w:t>甲、乙、丙</w:t>
      </w:r>
    </w:p>
    <w:p w:rsidR="00C50189" w:rsidRPr="00992B69" w:rsidRDefault="00C50189" w:rsidP="004117A0">
      <w:pPr>
        <w:numPr>
          <w:ilvl w:val="0"/>
          <w:numId w:val="4"/>
        </w:numPr>
        <w:snapToGrid w:val="0"/>
        <w:spacing w:before="60" w:after="60" w:line="300" w:lineRule="exact"/>
        <w:rPr>
          <w:rFonts w:ascii="Arial" w:eastAsia="標楷體" w:hAnsi="Arial" w:cs="Arial"/>
        </w:rPr>
      </w:pPr>
      <w:r w:rsidRPr="00992B69">
        <w:rPr>
          <w:rFonts w:ascii="Arial" w:eastAsia="標楷體" w:hAnsi="Arial" w:cs="Arial"/>
        </w:rPr>
        <w:t>一個兩年期零息公司債目前的</w:t>
      </w:r>
      <w:proofErr w:type="gramStart"/>
      <w:r w:rsidRPr="00992B69">
        <w:rPr>
          <w:rFonts w:ascii="Arial" w:eastAsia="標楷體" w:hAnsi="Arial" w:cs="Arial"/>
        </w:rPr>
        <w:t>殖</w:t>
      </w:r>
      <w:proofErr w:type="gramEnd"/>
      <w:r w:rsidRPr="00992B69">
        <w:rPr>
          <w:rFonts w:ascii="Arial" w:eastAsia="標楷體" w:hAnsi="Arial" w:cs="Arial"/>
        </w:rPr>
        <w:t>利率為</w:t>
      </w:r>
      <w:r w:rsidRPr="00992B69">
        <w:rPr>
          <w:rFonts w:ascii="Arial" w:eastAsia="標楷體" w:hAnsi="Arial" w:cs="Arial"/>
        </w:rPr>
        <w:t>2.1%</w:t>
      </w:r>
      <w:r w:rsidRPr="00992B69">
        <w:rPr>
          <w:rFonts w:ascii="Arial" w:eastAsia="標楷體" w:hAnsi="Arial" w:cs="Arial"/>
        </w:rPr>
        <w:t>，而相同期限零息公債的</w:t>
      </w:r>
      <w:proofErr w:type="gramStart"/>
      <w:r w:rsidRPr="00992B69">
        <w:rPr>
          <w:rFonts w:ascii="Arial" w:eastAsia="標楷體" w:hAnsi="Arial" w:cs="Arial"/>
        </w:rPr>
        <w:t>殖</w:t>
      </w:r>
      <w:proofErr w:type="gramEnd"/>
      <w:r w:rsidRPr="00992B69">
        <w:rPr>
          <w:rFonts w:ascii="Arial" w:eastAsia="標楷體" w:hAnsi="Arial" w:cs="Arial"/>
        </w:rPr>
        <w:t>利率為</w:t>
      </w:r>
      <w:r w:rsidRPr="00992B69">
        <w:rPr>
          <w:rFonts w:ascii="Arial" w:eastAsia="標楷體" w:hAnsi="Arial" w:cs="Arial"/>
        </w:rPr>
        <w:t>1.8%</w:t>
      </w:r>
      <w:r w:rsidRPr="00992B69">
        <w:rPr>
          <w:rFonts w:ascii="Arial" w:eastAsia="標楷體" w:hAnsi="Arial" w:cs="Arial"/>
        </w:rPr>
        <w:t>。在違約損失率為</w:t>
      </w:r>
      <w:r w:rsidRPr="00992B69">
        <w:rPr>
          <w:rFonts w:ascii="Arial" w:eastAsia="標楷體" w:hAnsi="Arial" w:cs="Arial"/>
        </w:rPr>
        <w:t>65%</w:t>
      </w:r>
      <w:r w:rsidRPr="00992B69">
        <w:rPr>
          <w:rFonts w:ascii="Arial" w:eastAsia="標楷體" w:hAnsi="Arial" w:cs="Arial"/>
        </w:rPr>
        <w:t>的情況下，請估計該公司債兩年內預期違約損失</w:t>
      </w:r>
      <w:r w:rsidRPr="00992B69">
        <w:rPr>
          <w:rFonts w:ascii="Arial" w:eastAsia="標楷體" w:hAnsi="Arial" w:cs="Arial"/>
        </w:rPr>
        <w:t>(Expected Loss from Default)</w:t>
      </w:r>
      <w:r w:rsidRPr="00992B69">
        <w:rPr>
          <w:rFonts w:ascii="Arial" w:eastAsia="標楷體" w:hAnsi="Arial" w:cs="Arial"/>
        </w:rPr>
        <w:t>金額約為多少</w:t>
      </w:r>
      <w:r w:rsidRPr="00992B69">
        <w:rPr>
          <w:rFonts w:ascii="Arial" w:eastAsia="標楷體" w:hAnsi="Arial" w:cs="Arial"/>
        </w:rPr>
        <w:t>(</w:t>
      </w:r>
      <w:r w:rsidRPr="00992B69">
        <w:rPr>
          <w:rFonts w:ascii="Arial" w:eastAsia="標楷體" w:hAnsi="Arial" w:cs="Arial"/>
        </w:rPr>
        <w:t>假設債券面額為</w:t>
      </w:r>
      <w:r w:rsidRPr="00992B69">
        <w:rPr>
          <w:rFonts w:ascii="Arial" w:eastAsia="標楷體" w:hAnsi="Arial" w:cs="Arial"/>
        </w:rPr>
        <w:t>$1,000)</w:t>
      </w:r>
      <w:r w:rsidRPr="00992B69">
        <w:rPr>
          <w:rFonts w:ascii="Arial" w:eastAsia="標楷體" w:hAnsi="Arial" w:cs="Arial"/>
        </w:rPr>
        <w:t>？</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$2.89</w:t>
      </w:r>
      <w:r>
        <w:rPr>
          <w:rFonts w:ascii="Arial" w:eastAsia="標楷體" w:hAnsi="Arial" w:cs="Arial"/>
        </w:rPr>
        <w:tab/>
        <w:t>(B)</w:t>
      </w:r>
      <w:r w:rsidR="00C50189" w:rsidRPr="00C50189">
        <w:rPr>
          <w:rFonts w:ascii="Arial" w:eastAsia="標楷體" w:hAnsi="Arial" w:cs="Arial"/>
        </w:rPr>
        <w:t>$3.68</w:t>
      </w:r>
      <w:r>
        <w:rPr>
          <w:rFonts w:ascii="Arial" w:eastAsia="標楷體" w:hAnsi="Arial" w:cs="Arial"/>
        </w:rPr>
        <w:tab/>
        <w:t>(C)</w:t>
      </w:r>
      <w:r w:rsidR="00C50189" w:rsidRPr="00C50189">
        <w:rPr>
          <w:rFonts w:ascii="Arial" w:eastAsia="標楷體" w:hAnsi="Arial" w:cs="Arial"/>
        </w:rPr>
        <w:t>$5.66</w:t>
      </w:r>
      <w:r>
        <w:rPr>
          <w:rFonts w:ascii="Arial" w:eastAsia="標楷體" w:hAnsi="Arial" w:cs="Arial"/>
        </w:rPr>
        <w:tab/>
        <w:t>(D)</w:t>
      </w:r>
      <w:r w:rsidR="00C50189" w:rsidRPr="00C50189">
        <w:rPr>
          <w:rFonts w:ascii="Arial" w:eastAsia="標楷體" w:hAnsi="Arial" w:cs="Arial"/>
        </w:rPr>
        <w:t>$7.02</w:t>
      </w:r>
    </w:p>
    <w:p w:rsidR="00C50189" w:rsidRPr="00C50189" w:rsidRDefault="00C50189" w:rsidP="009412AB">
      <w:pPr>
        <w:numPr>
          <w:ilvl w:val="0"/>
          <w:numId w:val="4"/>
        </w:numPr>
        <w:snapToGrid w:val="0"/>
        <w:spacing w:before="60" w:after="60" w:line="300" w:lineRule="exact"/>
        <w:rPr>
          <w:rFonts w:ascii="Arial" w:eastAsia="標楷體" w:hAnsi="Arial" w:cs="Arial"/>
        </w:rPr>
      </w:pPr>
      <w:proofErr w:type="gramStart"/>
      <w:r w:rsidRPr="00C50189">
        <w:rPr>
          <w:rFonts w:ascii="Arial" w:eastAsia="標楷體" w:hAnsi="Arial" w:cs="Arial"/>
        </w:rPr>
        <w:t>美克奧公司</w:t>
      </w:r>
      <w:proofErr w:type="gramEnd"/>
      <w:r w:rsidRPr="00C50189">
        <w:rPr>
          <w:rFonts w:ascii="Arial" w:eastAsia="標楷體" w:hAnsi="Arial" w:cs="Arial"/>
        </w:rPr>
        <w:t>決定於明年起發放股利，首發股利為每股</w:t>
      </w:r>
      <w:r w:rsidRPr="00C50189">
        <w:rPr>
          <w:rFonts w:ascii="Arial" w:eastAsia="標楷體" w:hAnsi="Arial" w:cs="Arial"/>
        </w:rPr>
        <w:t>$0.60</w:t>
      </w:r>
      <w:r w:rsidRPr="00C50189">
        <w:rPr>
          <w:rFonts w:ascii="Arial" w:eastAsia="標楷體" w:hAnsi="Arial" w:cs="Arial"/>
        </w:rPr>
        <w:t>，預期每年股利金額成長</w:t>
      </w:r>
      <w:r w:rsidRPr="00C50189">
        <w:rPr>
          <w:rFonts w:ascii="Arial" w:eastAsia="標楷體" w:hAnsi="Arial" w:cs="Arial"/>
        </w:rPr>
        <w:t>4%</w:t>
      </w:r>
      <w:r w:rsidRPr="00C50189">
        <w:rPr>
          <w:rFonts w:ascii="Arial" w:eastAsia="標楷體" w:hAnsi="Arial" w:cs="Arial"/>
        </w:rPr>
        <w:t>。假設折現率為</w:t>
      </w:r>
      <w:r w:rsidRPr="00C50189">
        <w:rPr>
          <w:rFonts w:ascii="Arial" w:eastAsia="標楷體" w:hAnsi="Arial" w:cs="Arial"/>
        </w:rPr>
        <w:t>12%</w:t>
      </w:r>
      <w:r w:rsidRPr="00C50189">
        <w:rPr>
          <w:rFonts w:ascii="Arial" w:eastAsia="標楷體" w:hAnsi="Arial" w:cs="Arial"/>
        </w:rPr>
        <w:t>，請問</w:t>
      </w:r>
      <w:proofErr w:type="gramStart"/>
      <w:r w:rsidRPr="00C50189">
        <w:rPr>
          <w:rFonts w:ascii="Arial" w:eastAsia="標楷體" w:hAnsi="Arial" w:cs="Arial"/>
        </w:rPr>
        <w:t>三</w:t>
      </w:r>
      <w:proofErr w:type="gramEnd"/>
      <w:r w:rsidRPr="00C50189">
        <w:rPr>
          <w:rFonts w:ascii="Arial" w:eastAsia="標楷體" w:hAnsi="Arial" w:cs="Arial"/>
        </w:rPr>
        <w:t>年後的今天，</w:t>
      </w:r>
      <w:proofErr w:type="gramStart"/>
      <w:r w:rsidRPr="00C50189">
        <w:rPr>
          <w:rFonts w:ascii="Arial" w:eastAsia="標楷體" w:hAnsi="Arial" w:cs="Arial"/>
        </w:rPr>
        <w:t>美克奧公司</w:t>
      </w:r>
      <w:proofErr w:type="gramEnd"/>
      <w:r w:rsidRPr="00C50189">
        <w:rPr>
          <w:rFonts w:ascii="Arial" w:eastAsia="標楷體" w:hAnsi="Arial" w:cs="Arial"/>
        </w:rPr>
        <w:t>股票價格是：</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$7.50</w:t>
      </w:r>
      <w:r>
        <w:rPr>
          <w:rFonts w:ascii="Arial" w:eastAsia="標楷體" w:hAnsi="Arial" w:cs="Arial"/>
        </w:rPr>
        <w:tab/>
        <w:t>(B)</w:t>
      </w:r>
      <w:r w:rsidR="00C50189" w:rsidRPr="00C50189">
        <w:rPr>
          <w:rFonts w:ascii="Arial" w:eastAsia="標楷體" w:hAnsi="Arial" w:cs="Arial"/>
        </w:rPr>
        <w:t>$7.72</w:t>
      </w:r>
      <w:r>
        <w:rPr>
          <w:rFonts w:ascii="Arial" w:eastAsia="標楷體" w:hAnsi="Arial" w:cs="Arial"/>
        </w:rPr>
        <w:tab/>
        <w:t>(C)</w:t>
      </w:r>
      <w:r w:rsidR="00C50189" w:rsidRPr="00C50189">
        <w:rPr>
          <w:rFonts w:ascii="Arial" w:eastAsia="標楷體" w:hAnsi="Arial" w:cs="Arial"/>
        </w:rPr>
        <w:t>$8.23</w:t>
      </w:r>
      <w:r>
        <w:rPr>
          <w:rFonts w:ascii="Arial" w:eastAsia="標楷體" w:hAnsi="Arial" w:cs="Arial"/>
        </w:rPr>
        <w:tab/>
        <w:t>(D)</w:t>
      </w:r>
      <w:r w:rsidR="00C50189" w:rsidRPr="00C50189">
        <w:rPr>
          <w:rFonts w:ascii="Arial" w:eastAsia="標楷體" w:hAnsi="Arial" w:cs="Arial"/>
        </w:rPr>
        <w:t>$8.44</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有關漲跌比率</w:t>
      </w:r>
      <w:r w:rsidRPr="00C50189">
        <w:rPr>
          <w:rFonts w:ascii="Arial" w:eastAsia="標楷體" w:hAnsi="Arial" w:cs="Arial"/>
        </w:rPr>
        <w:t>ADR</w:t>
      </w:r>
      <w:r w:rsidRPr="00C50189">
        <w:rPr>
          <w:rFonts w:ascii="Arial" w:eastAsia="標楷體" w:hAnsi="Arial" w:cs="Arial"/>
        </w:rPr>
        <w:t>之敘述，何者「不正確」？</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以</w:t>
      </w:r>
      <w:proofErr w:type="gramStart"/>
      <w:r w:rsidR="00C50189" w:rsidRPr="00C50189">
        <w:rPr>
          <w:rFonts w:ascii="Arial" w:eastAsia="標楷體" w:hAnsi="Arial" w:cs="Arial"/>
        </w:rPr>
        <w:t>漲跌家數</w:t>
      </w:r>
      <w:proofErr w:type="gramEnd"/>
      <w:r w:rsidR="00C50189" w:rsidRPr="00C50189">
        <w:rPr>
          <w:rFonts w:ascii="Arial" w:eastAsia="標楷體" w:hAnsi="Arial" w:cs="Arial"/>
        </w:rPr>
        <w:t>為計算樣本</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C50189" w:rsidRPr="00C50189">
        <w:rPr>
          <w:rFonts w:ascii="Arial" w:eastAsia="標楷體" w:hAnsi="Arial" w:cs="Arial"/>
        </w:rPr>
        <w:t>是市場寬幅的技術指標</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ADR</w:t>
      </w:r>
      <w:r w:rsidR="00C50189" w:rsidRPr="00C50189">
        <w:rPr>
          <w:rFonts w:ascii="Arial" w:eastAsia="標楷體" w:hAnsi="Arial" w:cs="Arial"/>
        </w:rPr>
        <w:t>值愈大，代表股市已進入超賣區</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C50189" w:rsidRPr="00C50189">
        <w:rPr>
          <w:rFonts w:ascii="Arial" w:eastAsia="標楷體" w:hAnsi="Arial" w:cs="Arial"/>
        </w:rPr>
        <w:t>當</w:t>
      </w:r>
      <w:r w:rsidR="00C50189" w:rsidRPr="00C50189">
        <w:rPr>
          <w:rFonts w:ascii="Arial" w:eastAsia="標楷體" w:hAnsi="Arial" w:cs="Arial"/>
        </w:rPr>
        <w:t>ADR</w:t>
      </w:r>
      <w:r w:rsidR="00C50189" w:rsidRPr="00C50189">
        <w:rPr>
          <w:rFonts w:ascii="Arial" w:eastAsia="標楷體" w:hAnsi="Arial" w:cs="Arial"/>
        </w:rPr>
        <w:t>上漲，大盤指數亦上漲，表示大盤持續上攻可能性大</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昨日</w:t>
      </w:r>
      <w:r w:rsidRPr="00C50189">
        <w:rPr>
          <w:rFonts w:ascii="Arial" w:eastAsia="標楷體" w:hAnsi="Arial" w:cs="Arial"/>
        </w:rPr>
        <w:t>DIF=25</w:t>
      </w:r>
      <w:r w:rsidRPr="00C50189">
        <w:rPr>
          <w:rFonts w:ascii="Arial" w:eastAsia="標楷體" w:hAnsi="Arial" w:cs="Arial"/>
        </w:rPr>
        <w:t>、昨日</w:t>
      </w:r>
      <w:r w:rsidRPr="00C50189">
        <w:rPr>
          <w:rFonts w:ascii="Arial" w:eastAsia="標楷體" w:hAnsi="Arial" w:cs="Arial"/>
        </w:rPr>
        <w:t>MACD=35</w:t>
      </w:r>
      <w:r w:rsidRPr="00C50189">
        <w:rPr>
          <w:rFonts w:ascii="Arial" w:eastAsia="標楷體" w:hAnsi="Arial" w:cs="Arial"/>
        </w:rPr>
        <w:t>，今日</w:t>
      </w:r>
      <w:r w:rsidRPr="00C50189">
        <w:rPr>
          <w:rFonts w:ascii="Arial" w:eastAsia="標楷體" w:hAnsi="Arial" w:cs="Arial"/>
        </w:rPr>
        <w:t>DIF=30</w:t>
      </w:r>
      <w:r w:rsidRPr="00C50189">
        <w:rPr>
          <w:rFonts w:ascii="Arial" w:eastAsia="標楷體" w:hAnsi="Arial" w:cs="Arial"/>
        </w:rPr>
        <w:t>，下列何者敘述為真？</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MACD</w:t>
      </w:r>
      <w:r w:rsidR="00C50189" w:rsidRPr="00C50189">
        <w:rPr>
          <w:rFonts w:ascii="Arial" w:eastAsia="標楷體" w:hAnsi="Arial" w:cs="Arial"/>
        </w:rPr>
        <w:t>上升</w:t>
      </w:r>
      <w:r>
        <w:rPr>
          <w:rFonts w:ascii="Arial" w:eastAsia="標楷體" w:hAnsi="Arial" w:cs="Arial"/>
        </w:rPr>
        <w:tab/>
      </w:r>
      <w:r>
        <w:rPr>
          <w:rFonts w:ascii="Arial" w:eastAsia="標楷體" w:hAnsi="Arial" w:cs="Arial"/>
        </w:rPr>
        <w:tab/>
        <w:t>(B)</w:t>
      </w:r>
      <w:proofErr w:type="gramStart"/>
      <w:r w:rsidR="00C50189" w:rsidRPr="00C50189">
        <w:rPr>
          <w:rFonts w:ascii="Arial" w:eastAsia="標楷體" w:hAnsi="Arial" w:cs="Arial"/>
        </w:rPr>
        <w:t>今日柱線</w:t>
      </w:r>
      <w:proofErr w:type="gramEnd"/>
      <w:r w:rsidR="00C50189" w:rsidRPr="00C50189">
        <w:rPr>
          <w:rFonts w:ascii="Arial" w:eastAsia="標楷體" w:hAnsi="Arial" w:cs="Arial"/>
        </w:rPr>
        <w:t>為正</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買點浮現</w:t>
      </w:r>
      <w:r>
        <w:rPr>
          <w:rFonts w:ascii="Arial" w:eastAsia="標楷體" w:hAnsi="Arial" w:cs="Arial"/>
        </w:rPr>
        <w:tab/>
      </w:r>
      <w:r>
        <w:rPr>
          <w:rFonts w:ascii="Arial" w:eastAsia="標楷體" w:hAnsi="Arial" w:cs="Arial"/>
        </w:rPr>
        <w:tab/>
        <w:t>(D)</w:t>
      </w:r>
      <w:r w:rsidR="00C50189" w:rsidRPr="00C50189">
        <w:rPr>
          <w:rFonts w:ascii="Arial" w:eastAsia="標楷體" w:hAnsi="Arial" w:cs="Arial"/>
        </w:rPr>
        <w:t>12</w:t>
      </w:r>
      <w:r w:rsidR="00C50189" w:rsidRPr="00C50189">
        <w:rPr>
          <w:rFonts w:ascii="Arial" w:eastAsia="標楷體" w:hAnsi="Arial" w:cs="Arial"/>
        </w:rPr>
        <w:t>日</w:t>
      </w:r>
      <w:r w:rsidR="00C50189" w:rsidRPr="00C50189">
        <w:rPr>
          <w:rFonts w:ascii="Arial" w:eastAsia="標楷體" w:hAnsi="Arial" w:cs="Arial"/>
        </w:rPr>
        <w:t>EMA</w:t>
      </w:r>
      <w:r w:rsidR="00C50189" w:rsidRPr="00C50189">
        <w:rPr>
          <w:rFonts w:ascii="Arial" w:eastAsia="標楷體" w:hAnsi="Arial" w:cs="Arial"/>
        </w:rPr>
        <w:t>大於</w:t>
      </w:r>
      <w:r w:rsidR="00C50189" w:rsidRPr="00C50189">
        <w:rPr>
          <w:rFonts w:ascii="Arial" w:eastAsia="標楷體" w:hAnsi="Arial" w:cs="Arial"/>
        </w:rPr>
        <w:t>26</w:t>
      </w:r>
      <w:r w:rsidR="00C50189" w:rsidRPr="00C50189">
        <w:rPr>
          <w:rFonts w:ascii="Arial" w:eastAsia="標楷體" w:hAnsi="Arial" w:cs="Arial"/>
        </w:rPr>
        <w:t>日</w:t>
      </w:r>
      <w:r w:rsidR="00C50189" w:rsidRPr="00C50189">
        <w:rPr>
          <w:rFonts w:ascii="Arial" w:eastAsia="標楷體" w:hAnsi="Arial" w:cs="Arial"/>
        </w:rPr>
        <w:t>EMA</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lastRenderedPageBreak/>
        <w:t>S</w:t>
      </w:r>
      <w:r w:rsidRPr="00C50189">
        <w:rPr>
          <w:rFonts w:ascii="Arial" w:eastAsia="標楷體" w:hAnsi="Arial" w:cs="Arial"/>
        </w:rPr>
        <w:t>公司每股營收的數字若逐年提升，則下列敘述何者一定正確？（假設資產規模不變）</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淨利率會提高</w:t>
      </w:r>
      <w:r>
        <w:rPr>
          <w:rFonts w:ascii="Arial" w:eastAsia="標楷體" w:hAnsi="Arial" w:cs="Arial"/>
        </w:rPr>
        <w:tab/>
      </w:r>
      <w:r>
        <w:rPr>
          <w:rFonts w:ascii="Arial" w:eastAsia="標楷體" w:hAnsi="Arial" w:cs="Arial"/>
        </w:rPr>
        <w:tab/>
        <w:t>(B)</w:t>
      </w:r>
      <w:r w:rsidR="00C50189" w:rsidRPr="00C50189">
        <w:rPr>
          <w:rFonts w:ascii="Arial" w:eastAsia="標楷體" w:hAnsi="Arial" w:cs="Arial"/>
        </w:rPr>
        <w:t>股東權益報酬率會提高</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淨資產週轉率會提高</w:t>
      </w:r>
      <w:r>
        <w:rPr>
          <w:rFonts w:ascii="Arial" w:eastAsia="標楷體" w:hAnsi="Arial" w:cs="Arial"/>
        </w:rPr>
        <w:tab/>
      </w:r>
      <w:r>
        <w:rPr>
          <w:rFonts w:ascii="Arial" w:eastAsia="標楷體" w:hAnsi="Arial" w:cs="Arial"/>
        </w:rPr>
        <w:tab/>
        <w:t>(D)</w:t>
      </w:r>
      <w:r w:rsidR="00C50189" w:rsidRPr="00C50189">
        <w:rPr>
          <w:rFonts w:ascii="Arial" w:eastAsia="標楷體" w:hAnsi="Arial" w:cs="Arial"/>
        </w:rPr>
        <w:t>選項</w:t>
      </w:r>
      <w:r>
        <w:rPr>
          <w:rFonts w:ascii="Arial" w:eastAsia="標楷體" w:hAnsi="Arial" w:cs="Arial"/>
        </w:rPr>
        <w:t>(A)(B)(C)</w:t>
      </w:r>
      <w:r w:rsidR="00C50189" w:rsidRPr="00C50189">
        <w:rPr>
          <w:rFonts w:ascii="Arial" w:eastAsia="標楷體" w:hAnsi="Arial" w:cs="Arial"/>
        </w:rPr>
        <w:t>皆非</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其他因素不變，利率上升：</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貨幣供給增加</w:t>
      </w:r>
      <w:r>
        <w:rPr>
          <w:rFonts w:ascii="Arial" w:eastAsia="標楷體" w:hAnsi="Arial" w:cs="Arial"/>
        </w:rPr>
        <w:tab/>
        <w:t>(B)</w:t>
      </w:r>
      <w:r w:rsidR="00C50189" w:rsidRPr="00C50189">
        <w:rPr>
          <w:rFonts w:ascii="Arial" w:eastAsia="標楷體" w:hAnsi="Arial" w:cs="Arial"/>
        </w:rPr>
        <w:t>可抑制通膨</w:t>
      </w:r>
      <w:r>
        <w:rPr>
          <w:rFonts w:ascii="Arial" w:eastAsia="標楷體" w:hAnsi="Arial" w:cs="Arial"/>
        </w:rPr>
        <w:tab/>
        <w:t>(C)</w:t>
      </w:r>
      <w:r w:rsidR="00C50189" w:rsidRPr="00C50189">
        <w:rPr>
          <w:rFonts w:ascii="Arial" w:eastAsia="標楷體" w:hAnsi="Arial" w:cs="Arial"/>
        </w:rPr>
        <w:t>債券價格上升</w:t>
      </w:r>
      <w:r>
        <w:rPr>
          <w:rFonts w:ascii="Arial" w:eastAsia="標楷體" w:hAnsi="Arial" w:cs="Arial"/>
        </w:rPr>
        <w:tab/>
        <w:t>(D)</w:t>
      </w:r>
      <w:r w:rsidR="00C50189" w:rsidRPr="00C50189">
        <w:rPr>
          <w:rFonts w:ascii="Arial" w:eastAsia="標楷體" w:hAnsi="Arial" w:cs="Arial"/>
        </w:rPr>
        <w:t>股價上升</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中央銀行在公開市場上買入國庫券是屬於：</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擴張性的貨幣政策</w:t>
      </w:r>
      <w:r>
        <w:rPr>
          <w:rFonts w:ascii="Arial" w:eastAsia="標楷體" w:hAnsi="Arial" w:cs="Arial"/>
        </w:rPr>
        <w:tab/>
      </w:r>
      <w:r>
        <w:rPr>
          <w:rFonts w:ascii="Arial" w:eastAsia="標楷體" w:hAnsi="Arial" w:cs="Arial"/>
        </w:rPr>
        <w:tab/>
        <w:t>(B)</w:t>
      </w:r>
      <w:r w:rsidR="00C50189" w:rsidRPr="00C50189">
        <w:rPr>
          <w:rFonts w:ascii="Arial" w:eastAsia="標楷體" w:hAnsi="Arial" w:cs="Arial"/>
        </w:rPr>
        <w:t>擴張性的財政政策</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緊縮性的貨幣政策</w:t>
      </w:r>
      <w:r>
        <w:rPr>
          <w:rFonts w:ascii="Arial" w:eastAsia="標楷體" w:hAnsi="Arial" w:cs="Arial"/>
        </w:rPr>
        <w:tab/>
      </w:r>
      <w:r>
        <w:rPr>
          <w:rFonts w:ascii="Arial" w:eastAsia="標楷體" w:hAnsi="Arial" w:cs="Arial"/>
        </w:rPr>
        <w:tab/>
        <w:t>(D)</w:t>
      </w:r>
      <w:r w:rsidR="00C50189" w:rsidRPr="00C50189">
        <w:rPr>
          <w:rFonts w:ascii="Arial" w:eastAsia="標楷體" w:hAnsi="Arial" w:cs="Arial"/>
        </w:rPr>
        <w:t>緊縮性的財政政策</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對股東權益報酬率的敘述，何者「正確」？</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公式為稅後淨利／保留盈餘</w:t>
      </w:r>
      <w:r>
        <w:rPr>
          <w:rFonts w:ascii="Arial" w:eastAsia="標楷體" w:hAnsi="Arial" w:cs="Arial"/>
        </w:rPr>
        <w:tab/>
      </w:r>
      <w:r>
        <w:rPr>
          <w:rFonts w:ascii="Arial" w:eastAsia="標楷體" w:hAnsi="Arial" w:cs="Arial" w:hint="eastAsia"/>
        </w:rPr>
        <w:t xml:space="preserve">  </w:t>
      </w:r>
      <w:r>
        <w:rPr>
          <w:rFonts w:ascii="Arial" w:eastAsia="標楷體" w:hAnsi="Arial" w:cs="Arial"/>
        </w:rPr>
        <w:t>(B)</w:t>
      </w:r>
      <w:r w:rsidR="00C50189" w:rsidRPr="00C50189">
        <w:rPr>
          <w:rFonts w:ascii="Arial" w:eastAsia="標楷體" w:hAnsi="Arial" w:cs="Arial"/>
        </w:rPr>
        <w:t>財務槓桿的高低對股東權益報酬率並無影響</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總資產報酬率的高低和股東權益報酬率有關</w:t>
      </w:r>
      <w:r>
        <w:rPr>
          <w:rFonts w:ascii="Arial" w:eastAsia="標楷體" w:hAnsi="Arial" w:cs="Arial" w:hint="eastAsia"/>
        </w:rPr>
        <w:t xml:space="preserve">  </w:t>
      </w:r>
      <w:r>
        <w:rPr>
          <w:rFonts w:ascii="Arial" w:eastAsia="標楷體" w:hAnsi="Arial" w:cs="Arial"/>
        </w:rPr>
        <w:t>(D)</w:t>
      </w:r>
      <w:r w:rsidR="00C50189" w:rsidRPr="00C50189">
        <w:rPr>
          <w:rFonts w:ascii="Arial" w:eastAsia="標楷體" w:hAnsi="Arial" w:cs="Arial"/>
        </w:rPr>
        <w:t>選項</w:t>
      </w:r>
      <w:r>
        <w:rPr>
          <w:rFonts w:ascii="Arial" w:eastAsia="標楷體" w:hAnsi="Arial" w:cs="Arial"/>
        </w:rPr>
        <w:t>(A)(B)(C)</w:t>
      </w:r>
      <w:r w:rsidR="00C50189" w:rsidRPr="00C50189">
        <w:rPr>
          <w:rFonts w:ascii="Arial" w:eastAsia="標楷體" w:hAnsi="Arial" w:cs="Arial"/>
        </w:rPr>
        <w:t>皆非</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一般而言，景氣由谷底復甦時，舉債程度較高的公司股票：</w:t>
      </w:r>
    </w:p>
    <w:p w:rsidR="00D872C6"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漲幅較小</w:t>
      </w:r>
      <w:r>
        <w:rPr>
          <w:rFonts w:ascii="Arial" w:eastAsia="標楷體" w:hAnsi="Arial" w:cs="Arial"/>
        </w:rPr>
        <w:tab/>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漲幅較大</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價格波動性較小</w:t>
      </w:r>
      <w:r>
        <w:rPr>
          <w:rFonts w:ascii="Arial" w:eastAsia="標楷體" w:hAnsi="Arial" w:cs="Arial"/>
        </w:rPr>
        <w:tab/>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報酬率較小</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何者為「本益比效應」？</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低本益比股票的報酬率通常較高本益比之股票為高</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C50189" w:rsidRPr="00C50189">
        <w:rPr>
          <w:rFonts w:ascii="Arial" w:eastAsia="標楷體" w:hAnsi="Arial" w:cs="Arial"/>
        </w:rPr>
        <w:t>高本益比股票的報酬率通常較低本益比之股票為高</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股票之報酬率與其本益比無關</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C50189" w:rsidRPr="00C50189">
        <w:rPr>
          <w:rFonts w:ascii="Arial" w:eastAsia="標楷體" w:hAnsi="Arial" w:cs="Arial"/>
        </w:rPr>
        <w:t>股票之本益比與市場效率呈正相關</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套利定價理論</w:t>
      </w:r>
      <w:r w:rsidRPr="00C50189">
        <w:rPr>
          <w:rFonts w:ascii="Arial" w:eastAsia="標楷體" w:hAnsi="Arial" w:cs="Arial"/>
        </w:rPr>
        <w:t>(APT)</w:t>
      </w:r>
      <w:r w:rsidRPr="00C50189">
        <w:rPr>
          <w:rFonts w:ascii="Arial" w:eastAsia="標楷體" w:hAnsi="Arial" w:cs="Arial"/>
        </w:rPr>
        <w:t>是根據下列何種觀念？</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風險不同的證券，其期望報酬率也可能相同</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C50189" w:rsidRPr="00C50189">
        <w:rPr>
          <w:rFonts w:ascii="Arial" w:eastAsia="標楷體" w:hAnsi="Arial" w:cs="Arial"/>
        </w:rPr>
        <w:t>風險完全相同的證券，其期望報酬率也應該相同</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不同種類的證券，即使其風險完全相同，其期望報酬率也不會相同</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C50189" w:rsidRPr="00C50189">
        <w:rPr>
          <w:rFonts w:ascii="Arial" w:eastAsia="標楷體" w:hAnsi="Arial" w:cs="Arial"/>
        </w:rPr>
        <w:t>選項</w:t>
      </w:r>
      <w:r>
        <w:rPr>
          <w:rFonts w:ascii="Arial" w:eastAsia="標楷體" w:hAnsi="Arial" w:cs="Arial"/>
        </w:rPr>
        <w:t>(A)(B)(C)</w:t>
      </w:r>
      <w:r w:rsidR="00C50189" w:rsidRPr="00C50189">
        <w:rPr>
          <w:rFonts w:ascii="Arial" w:eastAsia="標楷體" w:hAnsi="Arial" w:cs="Arial"/>
        </w:rPr>
        <w:t>皆是</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下列對市場投資組合之描述，何者「正確」？　甲</w:t>
      </w:r>
      <w:r w:rsidRPr="00C50189">
        <w:rPr>
          <w:rFonts w:ascii="Arial" w:eastAsia="標楷體" w:hAnsi="Arial" w:cs="Arial"/>
        </w:rPr>
        <w:t>.</w:t>
      </w:r>
      <w:proofErr w:type="gramStart"/>
      <w:r w:rsidRPr="00C50189">
        <w:rPr>
          <w:rFonts w:ascii="Arial" w:eastAsia="標楷體" w:hAnsi="Arial" w:cs="Arial"/>
        </w:rPr>
        <w:t>其貝它</w:t>
      </w:r>
      <w:proofErr w:type="gramEnd"/>
      <w:r w:rsidRPr="00C50189">
        <w:rPr>
          <w:rFonts w:ascii="Arial" w:eastAsia="標楷體" w:hAnsi="Arial" w:cs="Arial"/>
        </w:rPr>
        <w:t>係數等於</w:t>
      </w:r>
      <w:r w:rsidRPr="00C50189">
        <w:rPr>
          <w:rFonts w:ascii="Arial" w:eastAsia="標楷體" w:hAnsi="Arial" w:cs="Arial"/>
        </w:rPr>
        <w:t>1</w:t>
      </w:r>
      <w:r w:rsidRPr="00C50189">
        <w:rPr>
          <w:rFonts w:ascii="Arial" w:eastAsia="標楷體" w:hAnsi="Arial" w:cs="Arial"/>
        </w:rPr>
        <w:t>；乙</w:t>
      </w:r>
      <w:r w:rsidRPr="00C50189">
        <w:rPr>
          <w:rFonts w:ascii="Arial" w:eastAsia="標楷體" w:hAnsi="Arial" w:cs="Arial"/>
        </w:rPr>
        <w:t>.</w:t>
      </w:r>
      <w:r w:rsidRPr="00C50189">
        <w:rPr>
          <w:rFonts w:ascii="Arial" w:eastAsia="標楷體" w:hAnsi="Arial" w:cs="Arial"/>
        </w:rPr>
        <w:t>其期望報酬率較任何個別證券低；丙</w:t>
      </w:r>
      <w:r w:rsidRPr="00C50189">
        <w:rPr>
          <w:rFonts w:ascii="Arial" w:eastAsia="標楷體" w:hAnsi="Arial" w:cs="Arial"/>
        </w:rPr>
        <w:t>.</w:t>
      </w:r>
      <w:r w:rsidRPr="00C50189">
        <w:rPr>
          <w:rFonts w:ascii="Arial" w:eastAsia="標楷體" w:hAnsi="Arial" w:cs="Arial"/>
        </w:rPr>
        <w:t>其報酬率標準差較任何個別證券低；丁</w:t>
      </w:r>
      <w:r w:rsidRPr="00C50189">
        <w:rPr>
          <w:rFonts w:ascii="Arial" w:eastAsia="標楷體" w:hAnsi="Arial" w:cs="Arial"/>
        </w:rPr>
        <w:t>.</w:t>
      </w:r>
      <w:r w:rsidRPr="00C50189">
        <w:rPr>
          <w:rFonts w:ascii="Arial" w:eastAsia="標楷體" w:hAnsi="Arial" w:cs="Arial"/>
        </w:rPr>
        <w:t>其包含了市場上所有的證券</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proofErr w:type="gramStart"/>
      <w:r w:rsidR="00C50189" w:rsidRPr="00C50189">
        <w:rPr>
          <w:rFonts w:ascii="Arial" w:eastAsia="標楷體" w:hAnsi="Arial" w:cs="Arial"/>
        </w:rPr>
        <w:t>僅甲</w:t>
      </w:r>
      <w:proofErr w:type="gramEnd"/>
      <w:r w:rsidR="00C50189" w:rsidRPr="00C50189">
        <w:rPr>
          <w:rFonts w:ascii="Arial" w:eastAsia="標楷體" w:hAnsi="Arial" w:cs="Arial"/>
        </w:rPr>
        <w:t>、乙、丁</w:t>
      </w:r>
      <w:r>
        <w:rPr>
          <w:rFonts w:ascii="Arial" w:eastAsia="標楷體" w:hAnsi="Arial" w:cs="Arial"/>
        </w:rPr>
        <w:tab/>
        <w:t>(B)</w:t>
      </w:r>
      <w:proofErr w:type="gramStart"/>
      <w:r w:rsidR="00C50189" w:rsidRPr="00C50189">
        <w:rPr>
          <w:rFonts w:ascii="Arial" w:eastAsia="標楷體" w:hAnsi="Arial" w:cs="Arial"/>
        </w:rPr>
        <w:t>僅甲</w:t>
      </w:r>
      <w:proofErr w:type="gramEnd"/>
      <w:r w:rsidR="00C50189" w:rsidRPr="00C50189">
        <w:rPr>
          <w:rFonts w:ascii="Arial" w:eastAsia="標楷體" w:hAnsi="Arial" w:cs="Arial"/>
        </w:rPr>
        <w:t>、丙、丁</w:t>
      </w:r>
      <w:r>
        <w:rPr>
          <w:rFonts w:ascii="Arial" w:eastAsia="標楷體" w:hAnsi="Arial" w:cs="Arial"/>
        </w:rPr>
        <w:tab/>
        <w:t>(C)</w:t>
      </w:r>
      <w:proofErr w:type="gramStart"/>
      <w:r w:rsidR="00C50189" w:rsidRPr="00C50189">
        <w:rPr>
          <w:rFonts w:ascii="Arial" w:eastAsia="標楷體" w:hAnsi="Arial" w:cs="Arial"/>
        </w:rPr>
        <w:t>僅甲</w:t>
      </w:r>
      <w:proofErr w:type="gramEnd"/>
      <w:r w:rsidR="00C50189" w:rsidRPr="00C50189">
        <w:rPr>
          <w:rFonts w:ascii="Arial" w:eastAsia="標楷體" w:hAnsi="Arial" w:cs="Arial"/>
        </w:rPr>
        <w:t>、丁</w:t>
      </w:r>
      <w:r>
        <w:rPr>
          <w:rFonts w:ascii="Arial" w:eastAsia="標楷體" w:hAnsi="Arial" w:cs="Arial"/>
        </w:rPr>
        <w:tab/>
        <w:t>(D)</w:t>
      </w:r>
      <w:proofErr w:type="gramStart"/>
      <w:r w:rsidR="00C50189" w:rsidRPr="00C50189">
        <w:rPr>
          <w:rFonts w:ascii="Arial" w:eastAsia="標楷體" w:hAnsi="Arial" w:cs="Arial"/>
        </w:rPr>
        <w:t>僅丙</w:t>
      </w:r>
      <w:proofErr w:type="gramEnd"/>
      <w:r w:rsidR="00C50189" w:rsidRPr="00C50189">
        <w:rPr>
          <w:rFonts w:ascii="Arial" w:eastAsia="標楷體" w:hAnsi="Arial" w:cs="Arial"/>
        </w:rPr>
        <w:t>、丁</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在二因素</w:t>
      </w:r>
      <w:r w:rsidRPr="00C50189">
        <w:rPr>
          <w:rFonts w:ascii="Arial" w:eastAsia="標楷體" w:hAnsi="Arial" w:cs="Arial"/>
        </w:rPr>
        <w:t>APT</w:t>
      </w:r>
      <w:r w:rsidRPr="00C50189">
        <w:rPr>
          <w:rFonts w:ascii="Arial" w:eastAsia="標楷體" w:hAnsi="Arial" w:cs="Arial"/>
        </w:rPr>
        <w:t>模式中，第一和第二因素之</w:t>
      </w:r>
      <w:proofErr w:type="gramStart"/>
      <w:r w:rsidRPr="00C50189">
        <w:rPr>
          <w:rFonts w:ascii="Arial" w:eastAsia="標楷體" w:hAnsi="Arial" w:cs="Arial"/>
        </w:rPr>
        <w:t>風險溢酬分別</w:t>
      </w:r>
      <w:proofErr w:type="gramEnd"/>
      <w:r w:rsidRPr="00C50189">
        <w:rPr>
          <w:rFonts w:ascii="Arial" w:eastAsia="標楷體" w:hAnsi="Arial" w:cs="Arial"/>
        </w:rPr>
        <w:t>為</w:t>
      </w:r>
      <w:r w:rsidRPr="00C50189">
        <w:rPr>
          <w:rFonts w:ascii="Arial" w:eastAsia="標楷體" w:hAnsi="Arial" w:cs="Arial"/>
        </w:rPr>
        <w:t>6%</w:t>
      </w:r>
      <w:r w:rsidRPr="00C50189">
        <w:rPr>
          <w:rFonts w:ascii="Arial" w:eastAsia="標楷體" w:hAnsi="Arial" w:cs="Arial"/>
        </w:rPr>
        <w:t>及</w:t>
      </w:r>
      <w:r w:rsidRPr="00C50189">
        <w:rPr>
          <w:rFonts w:ascii="Arial" w:eastAsia="標楷體" w:hAnsi="Arial" w:cs="Arial"/>
        </w:rPr>
        <w:t>3%</w:t>
      </w:r>
      <w:r w:rsidRPr="00C50189">
        <w:rPr>
          <w:rFonts w:ascii="Arial" w:eastAsia="標楷體" w:hAnsi="Arial" w:cs="Arial"/>
        </w:rPr>
        <w:t>。若某股票相對應於此二</w:t>
      </w:r>
      <w:proofErr w:type="gramStart"/>
      <w:r w:rsidRPr="00C50189">
        <w:rPr>
          <w:rFonts w:ascii="Arial" w:eastAsia="標楷體" w:hAnsi="Arial" w:cs="Arial"/>
        </w:rPr>
        <w:t>因素之貝它</w:t>
      </w:r>
      <w:proofErr w:type="gramEnd"/>
      <w:r w:rsidRPr="00C50189">
        <w:rPr>
          <w:rFonts w:ascii="Arial" w:eastAsia="標楷體" w:hAnsi="Arial" w:cs="Arial"/>
        </w:rPr>
        <w:t>係數分別為</w:t>
      </w:r>
      <w:r w:rsidRPr="00C50189">
        <w:rPr>
          <w:rFonts w:ascii="Arial" w:eastAsia="標楷體" w:hAnsi="Arial" w:cs="Arial"/>
        </w:rPr>
        <w:t>1.5</w:t>
      </w:r>
      <w:r w:rsidRPr="00C50189">
        <w:rPr>
          <w:rFonts w:ascii="Arial" w:eastAsia="標楷體" w:hAnsi="Arial" w:cs="Arial"/>
        </w:rPr>
        <w:t>及</w:t>
      </w:r>
      <w:r w:rsidRPr="00C50189">
        <w:rPr>
          <w:rFonts w:ascii="Arial" w:eastAsia="標楷體" w:hAnsi="Arial" w:cs="Arial"/>
        </w:rPr>
        <w:t>0.6</w:t>
      </w:r>
      <w:r w:rsidRPr="00C50189">
        <w:rPr>
          <w:rFonts w:ascii="Arial" w:eastAsia="標楷體" w:hAnsi="Arial" w:cs="Arial"/>
        </w:rPr>
        <w:t>，且其期望報酬率為</w:t>
      </w:r>
      <w:r w:rsidRPr="00C50189">
        <w:rPr>
          <w:rFonts w:ascii="Arial" w:eastAsia="標楷體" w:hAnsi="Arial" w:cs="Arial"/>
        </w:rPr>
        <w:t>16%</w:t>
      </w:r>
      <w:r w:rsidRPr="00C50189">
        <w:rPr>
          <w:rFonts w:ascii="Arial" w:eastAsia="標楷體" w:hAnsi="Arial" w:cs="Arial"/>
        </w:rPr>
        <w:t>。</w:t>
      </w:r>
      <w:proofErr w:type="gramStart"/>
      <w:r w:rsidRPr="00C50189">
        <w:rPr>
          <w:rFonts w:ascii="Arial" w:eastAsia="標楷體" w:hAnsi="Arial" w:cs="Arial"/>
        </w:rPr>
        <w:t>假設無套利</w:t>
      </w:r>
      <w:proofErr w:type="gramEnd"/>
      <w:r w:rsidRPr="00C50189">
        <w:rPr>
          <w:rFonts w:ascii="Arial" w:eastAsia="標楷體" w:hAnsi="Arial" w:cs="Arial"/>
        </w:rPr>
        <w:t>機會，則無風險利率應為：</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406847">
        <w:rPr>
          <w:rFonts w:ascii="Arial" w:eastAsia="標楷體" w:hAnsi="Arial" w:cs="Arial"/>
        </w:rPr>
        <w:t>6.2</w:t>
      </w:r>
      <w:r w:rsidR="00C50189" w:rsidRPr="00C50189">
        <w:rPr>
          <w:rFonts w:ascii="Arial" w:eastAsia="標楷體" w:hAnsi="Arial" w:cs="Arial"/>
        </w:rPr>
        <w:t>%</w:t>
      </w:r>
      <w:r>
        <w:rPr>
          <w:rFonts w:ascii="Arial" w:eastAsia="標楷體" w:hAnsi="Arial" w:cs="Arial"/>
        </w:rPr>
        <w:tab/>
        <w:t>(B)</w:t>
      </w:r>
      <w:r w:rsidR="00406847">
        <w:rPr>
          <w:rFonts w:ascii="Arial" w:eastAsia="標楷體" w:hAnsi="Arial" w:cs="Arial"/>
        </w:rPr>
        <w:t>5.2</w:t>
      </w:r>
      <w:r w:rsidR="00C50189" w:rsidRPr="00C50189">
        <w:rPr>
          <w:rFonts w:ascii="Arial" w:eastAsia="標楷體" w:hAnsi="Arial" w:cs="Arial"/>
        </w:rPr>
        <w:t>%</w:t>
      </w:r>
      <w:r>
        <w:rPr>
          <w:rFonts w:ascii="Arial" w:eastAsia="標楷體" w:hAnsi="Arial" w:cs="Arial"/>
        </w:rPr>
        <w:tab/>
        <w:t>(C)</w:t>
      </w:r>
      <w:r w:rsidR="00406847">
        <w:rPr>
          <w:rFonts w:ascii="Arial" w:eastAsia="標楷體" w:hAnsi="Arial" w:cs="Arial"/>
        </w:rPr>
        <w:t>4.8</w:t>
      </w:r>
      <w:r w:rsidR="00C50189" w:rsidRPr="00C50189">
        <w:rPr>
          <w:rFonts w:ascii="Arial" w:eastAsia="標楷體" w:hAnsi="Arial" w:cs="Arial"/>
        </w:rPr>
        <w:t>%</w:t>
      </w:r>
      <w:r>
        <w:rPr>
          <w:rFonts w:ascii="Arial" w:eastAsia="標楷體" w:hAnsi="Arial" w:cs="Arial"/>
        </w:rPr>
        <w:tab/>
        <w:t>(D)</w:t>
      </w:r>
      <w:r w:rsidR="00C50189" w:rsidRPr="00C50189">
        <w:rPr>
          <w:rFonts w:ascii="Arial" w:eastAsia="標楷體" w:hAnsi="Arial" w:cs="Arial"/>
        </w:rPr>
        <w:t>8%</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所謂</w:t>
      </w:r>
      <w:r w:rsidRPr="00C50189">
        <w:rPr>
          <w:rFonts w:ascii="Arial" w:eastAsia="標楷體" w:hAnsi="Arial" w:cs="Arial"/>
        </w:rPr>
        <w:t>Smart Beta</w:t>
      </w:r>
      <w:r w:rsidRPr="00C50189">
        <w:rPr>
          <w:rFonts w:ascii="Arial" w:eastAsia="標楷體" w:hAnsi="Arial" w:cs="Arial"/>
        </w:rPr>
        <w:t>策略之描述，下列何者為「非」？</w:t>
      </w:r>
    </w:p>
    <w:p w:rsidR="00C50189" w:rsidRPr="00C50189" w:rsidRDefault="009412AB" w:rsidP="00992B69">
      <w:pPr>
        <w:tabs>
          <w:tab w:val="left" w:pos="2977"/>
          <w:tab w:val="left" w:pos="4665"/>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透過人工智慧方式來建構的投資方式</w:t>
      </w:r>
      <w:r w:rsidR="00992B69">
        <w:rPr>
          <w:rFonts w:ascii="Arial" w:eastAsia="標楷體" w:hAnsi="Arial" w:cs="Arial" w:hint="eastAsia"/>
        </w:rPr>
        <w:t xml:space="preserve">  </w:t>
      </w:r>
      <w:r>
        <w:rPr>
          <w:rFonts w:ascii="Arial" w:eastAsia="標楷體" w:hAnsi="Arial" w:cs="Arial"/>
        </w:rPr>
        <w:t>(B)</w:t>
      </w:r>
      <w:r w:rsidR="00C50189" w:rsidRPr="00C50189">
        <w:rPr>
          <w:rFonts w:ascii="Arial" w:eastAsia="標楷體" w:hAnsi="Arial" w:cs="Arial"/>
        </w:rPr>
        <w:t>捕獲風險溢價或因子來獲取更高報酬</w:t>
      </w:r>
    </w:p>
    <w:p w:rsidR="00C50189" w:rsidRPr="00C50189" w:rsidRDefault="009412AB" w:rsidP="00992B69">
      <w:pPr>
        <w:tabs>
          <w:tab w:val="left" w:pos="2977"/>
          <w:tab w:val="left" w:pos="5145"/>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有時採取非市值加權方式建構投資組合</w:t>
      </w:r>
      <w:r>
        <w:rPr>
          <w:rFonts w:ascii="Arial" w:eastAsia="標楷體" w:hAnsi="Arial" w:cs="Arial"/>
        </w:rPr>
        <w:t>(D)</w:t>
      </w:r>
      <w:r w:rsidR="00C50189" w:rsidRPr="00C50189">
        <w:rPr>
          <w:rFonts w:ascii="Arial" w:eastAsia="標楷體" w:hAnsi="Arial" w:cs="Arial"/>
        </w:rPr>
        <w:t>立基於規則、透明，趨向低費率和成本的投資方式</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哪種類股在股市多頭行情時，漲幅較大？</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績優大型股</w:t>
      </w:r>
      <w:r>
        <w:rPr>
          <w:rFonts w:ascii="Arial" w:eastAsia="標楷體" w:hAnsi="Arial" w:cs="Arial"/>
        </w:rPr>
        <w:tab/>
        <w:t>(B)</w:t>
      </w:r>
      <w:proofErr w:type="gramStart"/>
      <w:r w:rsidR="00C50189" w:rsidRPr="00C50189">
        <w:rPr>
          <w:rFonts w:ascii="Arial" w:eastAsia="標楷體" w:hAnsi="Arial" w:cs="Arial"/>
        </w:rPr>
        <w:t>低貝它</w:t>
      </w:r>
      <w:proofErr w:type="gramEnd"/>
      <w:r w:rsidR="00C50189" w:rsidRPr="00C50189">
        <w:rPr>
          <w:rFonts w:ascii="Arial" w:eastAsia="標楷體" w:hAnsi="Arial" w:cs="Arial"/>
        </w:rPr>
        <w:t>大型股</w:t>
      </w:r>
      <w:r>
        <w:rPr>
          <w:rFonts w:ascii="Arial" w:eastAsia="標楷體" w:hAnsi="Arial" w:cs="Arial"/>
        </w:rPr>
        <w:tab/>
        <w:t>(C)</w:t>
      </w:r>
      <w:proofErr w:type="gramStart"/>
      <w:r w:rsidR="00C50189" w:rsidRPr="00C50189">
        <w:rPr>
          <w:rFonts w:ascii="Arial" w:eastAsia="標楷體" w:hAnsi="Arial" w:cs="Arial"/>
        </w:rPr>
        <w:t>低貝它</w:t>
      </w:r>
      <w:proofErr w:type="gramEnd"/>
      <w:r w:rsidR="00C50189" w:rsidRPr="00C50189">
        <w:rPr>
          <w:rFonts w:ascii="Arial" w:eastAsia="標楷體" w:hAnsi="Arial" w:cs="Arial"/>
        </w:rPr>
        <w:t>小型股</w:t>
      </w:r>
      <w:r>
        <w:rPr>
          <w:rFonts w:ascii="Arial" w:eastAsia="標楷體" w:hAnsi="Arial" w:cs="Arial"/>
        </w:rPr>
        <w:tab/>
        <w:t>(D)</w:t>
      </w:r>
      <w:proofErr w:type="gramStart"/>
      <w:r w:rsidR="00C50189" w:rsidRPr="00C50189">
        <w:rPr>
          <w:rFonts w:ascii="Arial" w:eastAsia="標楷體" w:hAnsi="Arial" w:cs="Arial"/>
        </w:rPr>
        <w:t>高貝它</w:t>
      </w:r>
      <w:proofErr w:type="gramEnd"/>
      <w:r w:rsidR="00C50189" w:rsidRPr="00C50189">
        <w:rPr>
          <w:rFonts w:ascii="Arial" w:eastAsia="標楷體" w:hAnsi="Arial" w:cs="Arial"/>
        </w:rPr>
        <w:t>小型股</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利用過去報酬計算出國內共同基金</w:t>
      </w:r>
      <w:r w:rsidRPr="00C50189">
        <w:rPr>
          <w:rFonts w:ascii="Arial" w:eastAsia="標楷體" w:hAnsi="Arial" w:cs="Arial"/>
        </w:rPr>
        <w:t>J</w:t>
      </w:r>
      <w:r w:rsidRPr="00C50189">
        <w:rPr>
          <w:rFonts w:ascii="Arial" w:eastAsia="標楷體" w:hAnsi="Arial" w:cs="Arial"/>
        </w:rPr>
        <w:t>的</w:t>
      </w:r>
      <w:r w:rsidRPr="00C50189">
        <w:rPr>
          <w:rFonts w:ascii="Arial" w:eastAsia="標楷體" w:hAnsi="Arial" w:cs="Arial"/>
        </w:rPr>
        <w:t>β</w:t>
      </w:r>
      <w:r w:rsidRPr="00C50189">
        <w:rPr>
          <w:rFonts w:ascii="Arial" w:eastAsia="標楷體" w:hAnsi="Arial" w:cs="Arial"/>
        </w:rPr>
        <w:t>值等於</w:t>
      </w:r>
      <w:r w:rsidRPr="00C50189">
        <w:rPr>
          <w:rFonts w:ascii="Arial" w:eastAsia="標楷體" w:hAnsi="Arial" w:cs="Arial"/>
        </w:rPr>
        <w:t>1</w:t>
      </w:r>
      <w:r w:rsidRPr="00C50189">
        <w:rPr>
          <w:rFonts w:ascii="Arial" w:eastAsia="標楷體" w:hAnsi="Arial" w:cs="Arial"/>
        </w:rPr>
        <w:t>，崔納指標</w:t>
      </w:r>
      <w:r w:rsidRPr="00C50189">
        <w:rPr>
          <w:rFonts w:ascii="Arial" w:eastAsia="標楷體" w:hAnsi="Arial" w:cs="Arial"/>
        </w:rPr>
        <w:t>(Treynor</w:t>
      </w:r>
      <w:proofErr w:type="gramStart"/>
      <w:r w:rsidRPr="00C50189">
        <w:rPr>
          <w:rFonts w:ascii="Arial" w:eastAsia="標楷體" w:hAnsi="Arial" w:cs="Arial"/>
        </w:rPr>
        <w:t>’</w:t>
      </w:r>
      <w:proofErr w:type="gramEnd"/>
      <w:r w:rsidRPr="00C50189">
        <w:rPr>
          <w:rFonts w:ascii="Arial" w:eastAsia="標楷體" w:hAnsi="Arial" w:cs="Arial"/>
        </w:rPr>
        <w:t>s Index)</w:t>
      </w:r>
      <w:r w:rsidRPr="00C50189">
        <w:rPr>
          <w:rFonts w:ascii="Arial" w:eastAsia="標楷體" w:hAnsi="Arial" w:cs="Arial"/>
        </w:rPr>
        <w:t>等於</w:t>
      </w:r>
      <w:r w:rsidRPr="00C50189">
        <w:rPr>
          <w:rFonts w:ascii="Arial" w:eastAsia="標楷體" w:hAnsi="Arial" w:cs="Arial"/>
        </w:rPr>
        <w:t>3%</w:t>
      </w:r>
      <w:r w:rsidRPr="00C50189">
        <w:rPr>
          <w:rFonts w:ascii="Arial" w:eastAsia="標楷體" w:hAnsi="Arial" w:cs="Arial"/>
        </w:rPr>
        <w:t>，簡生阿爾發</w:t>
      </w:r>
      <w:r w:rsidRPr="00C50189">
        <w:rPr>
          <w:rFonts w:ascii="Arial" w:eastAsia="標楷體" w:hAnsi="Arial" w:cs="Arial"/>
        </w:rPr>
        <w:t>(Jensen's Alpha)</w:t>
      </w:r>
      <w:r w:rsidRPr="00C50189">
        <w:rPr>
          <w:rFonts w:ascii="Arial" w:eastAsia="標楷體" w:hAnsi="Arial" w:cs="Arial"/>
        </w:rPr>
        <w:t>為</w:t>
      </w:r>
      <w:r w:rsidRPr="00C50189">
        <w:rPr>
          <w:rFonts w:ascii="Arial" w:eastAsia="標楷體" w:hAnsi="Arial" w:cs="Arial"/>
        </w:rPr>
        <w:t>1%</w:t>
      </w:r>
      <w:r w:rsidRPr="00C50189">
        <w:rPr>
          <w:rFonts w:ascii="Arial" w:eastAsia="標楷體" w:hAnsi="Arial" w:cs="Arial"/>
        </w:rPr>
        <w:t>。同時又利用過去同期間報酬計算出國內共同基金</w:t>
      </w:r>
      <w:r w:rsidRPr="00C50189">
        <w:rPr>
          <w:rFonts w:ascii="Arial" w:eastAsia="標楷體" w:hAnsi="Arial" w:cs="Arial"/>
        </w:rPr>
        <w:t>K</w:t>
      </w:r>
      <w:r w:rsidRPr="00C50189">
        <w:rPr>
          <w:rFonts w:ascii="Arial" w:eastAsia="標楷體" w:hAnsi="Arial" w:cs="Arial"/>
        </w:rPr>
        <w:t>的</w:t>
      </w:r>
      <w:r w:rsidRPr="00C50189">
        <w:rPr>
          <w:rFonts w:ascii="Arial" w:eastAsia="標楷體" w:hAnsi="Arial" w:cs="Arial"/>
        </w:rPr>
        <w:t>β</w:t>
      </w:r>
      <w:r w:rsidRPr="00C50189">
        <w:rPr>
          <w:rFonts w:ascii="Arial" w:eastAsia="標楷體" w:hAnsi="Arial" w:cs="Arial"/>
        </w:rPr>
        <w:t>值等於</w:t>
      </w:r>
      <w:r w:rsidRPr="00C50189">
        <w:rPr>
          <w:rFonts w:ascii="Arial" w:eastAsia="標楷體" w:hAnsi="Arial" w:cs="Arial"/>
        </w:rPr>
        <w:t>1.2</w:t>
      </w:r>
      <w:r w:rsidRPr="00C50189">
        <w:rPr>
          <w:rFonts w:ascii="Arial" w:eastAsia="標楷體" w:hAnsi="Arial" w:cs="Arial"/>
        </w:rPr>
        <w:t>，崔納指標等於</w:t>
      </w:r>
      <w:r w:rsidRPr="00C50189">
        <w:rPr>
          <w:rFonts w:ascii="Arial" w:eastAsia="標楷體" w:hAnsi="Arial" w:cs="Arial"/>
        </w:rPr>
        <w:t>2.5%</w:t>
      </w:r>
      <w:r w:rsidRPr="00C50189">
        <w:rPr>
          <w:rFonts w:ascii="Arial" w:eastAsia="標楷體" w:hAnsi="Arial" w:cs="Arial"/>
        </w:rPr>
        <w:t>，試計算共同基金</w:t>
      </w:r>
      <w:r w:rsidRPr="00C50189">
        <w:rPr>
          <w:rFonts w:ascii="Arial" w:eastAsia="標楷體" w:hAnsi="Arial" w:cs="Arial"/>
        </w:rPr>
        <w:t>K</w:t>
      </w:r>
      <w:r w:rsidRPr="00C50189">
        <w:rPr>
          <w:rFonts w:ascii="Arial" w:eastAsia="標楷體" w:hAnsi="Arial" w:cs="Arial"/>
        </w:rPr>
        <w:t>的簡生阿爾發為多少？</w:t>
      </w:r>
    </w:p>
    <w:p w:rsidR="00C50189" w:rsidRPr="00C50189" w:rsidRDefault="009412AB" w:rsidP="009412AB">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406847">
        <w:rPr>
          <w:rFonts w:ascii="Arial" w:eastAsia="標楷體" w:hAnsi="Arial" w:cs="Arial"/>
        </w:rPr>
        <w:t>0.4</w:t>
      </w:r>
      <w:r w:rsidR="00C50189" w:rsidRPr="00C50189">
        <w:rPr>
          <w:rFonts w:ascii="Arial" w:eastAsia="標楷體" w:hAnsi="Arial" w:cs="Arial"/>
        </w:rPr>
        <w:t>%</w:t>
      </w:r>
      <w:r>
        <w:rPr>
          <w:rFonts w:ascii="Arial" w:eastAsia="標楷體" w:hAnsi="Arial" w:cs="Arial"/>
        </w:rPr>
        <w:tab/>
        <w:t>(B)</w:t>
      </w:r>
      <w:r w:rsidR="00406847">
        <w:rPr>
          <w:rFonts w:ascii="Arial" w:eastAsia="標楷體" w:hAnsi="Arial" w:cs="Arial"/>
        </w:rPr>
        <w:t>0.6</w:t>
      </w:r>
      <w:r w:rsidR="00C50189" w:rsidRPr="00C50189">
        <w:rPr>
          <w:rFonts w:ascii="Arial" w:eastAsia="標楷體" w:hAnsi="Arial" w:cs="Arial"/>
        </w:rPr>
        <w:t>%</w:t>
      </w:r>
      <w:r>
        <w:rPr>
          <w:rFonts w:ascii="Arial" w:eastAsia="標楷體" w:hAnsi="Arial" w:cs="Arial"/>
        </w:rPr>
        <w:tab/>
        <w:t>(C)</w:t>
      </w:r>
      <w:r w:rsidR="00406847">
        <w:rPr>
          <w:rFonts w:ascii="Arial" w:eastAsia="標楷體" w:hAnsi="Arial" w:cs="Arial"/>
        </w:rPr>
        <w:t>0.8</w:t>
      </w:r>
      <w:r w:rsidR="00C50189" w:rsidRPr="00C50189">
        <w:rPr>
          <w:rFonts w:ascii="Arial" w:eastAsia="標楷體" w:hAnsi="Arial" w:cs="Arial"/>
        </w:rPr>
        <w:t>%</w:t>
      </w:r>
      <w:r>
        <w:rPr>
          <w:rFonts w:ascii="Arial" w:eastAsia="標楷體" w:hAnsi="Arial" w:cs="Arial"/>
        </w:rPr>
        <w:tab/>
        <w:t>(D)</w:t>
      </w:r>
      <w:r w:rsidR="00406847">
        <w:rPr>
          <w:rFonts w:ascii="Arial" w:eastAsia="標楷體" w:hAnsi="Arial" w:cs="Arial"/>
        </w:rPr>
        <w:t>1.0</w:t>
      </w:r>
      <w:r w:rsidR="00C50189" w:rsidRPr="00C50189">
        <w:rPr>
          <w:rFonts w:ascii="Arial" w:eastAsia="標楷體" w:hAnsi="Arial" w:cs="Arial"/>
        </w:rPr>
        <w:t>%</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於臺灣期貨交易所掛牌之股票選擇權權利金，其每日漲跌幅限制之說明，下列何者「正確」？</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無漲跌幅之限制</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C50189" w:rsidRPr="00C50189">
        <w:rPr>
          <w:rFonts w:ascii="Arial" w:eastAsia="標楷體" w:hAnsi="Arial" w:cs="Arial"/>
        </w:rPr>
        <w:t>每日漲跌幅點數為前一交易日權利金收盤價之</w:t>
      </w:r>
      <w:r w:rsidR="00C50189" w:rsidRPr="00C50189">
        <w:rPr>
          <w:rFonts w:ascii="Arial" w:eastAsia="標楷體" w:hAnsi="Arial" w:cs="Arial"/>
        </w:rPr>
        <w:t>10%</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每日漲跌幅點數為約定標的物價值之當日最大變動金額之</w:t>
      </w:r>
      <w:r w:rsidR="00C50189" w:rsidRPr="00C50189">
        <w:rPr>
          <w:rFonts w:ascii="Arial" w:eastAsia="標楷體" w:hAnsi="Arial" w:cs="Arial"/>
        </w:rPr>
        <w:t>10%</w:t>
      </w:r>
    </w:p>
    <w:p w:rsid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hint="eastAsia"/>
        </w:rPr>
      </w:pPr>
      <w:r>
        <w:rPr>
          <w:rFonts w:ascii="Arial" w:eastAsia="標楷體" w:hAnsi="Arial" w:cs="Arial"/>
        </w:rPr>
        <w:t>(D)</w:t>
      </w:r>
      <w:r w:rsidR="00C50189" w:rsidRPr="00C50189">
        <w:rPr>
          <w:rFonts w:ascii="Arial" w:eastAsia="標楷體" w:hAnsi="Arial" w:cs="Arial"/>
        </w:rPr>
        <w:t>每日漲跌幅點數為約定標的物價值之當日最大變動金額除以權利金乘數</w:t>
      </w:r>
    </w:p>
    <w:p w:rsidR="00EF5D28" w:rsidRPr="00EF5D28" w:rsidRDefault="00EF5D28" w:rsidP="00C50189">
      <w:pPr>
        <w:tabs>
          <w:tab w:val="left" w:pos="2977"/>
          <w:tab w:val="left" w:pos="5387"/>
          <w:tab w:val="left" w:pos="7797"/>
        </w:tabs>
        <w:snapToGrid w:val="0"/>
        <w:spacing w:before="20" w:after="20" w:line="300" w:lineRule="exact"/>
        <w:ind w:firstLine="480"/>
        <w:rPr>
          <w:rFonts w:ascii="Arial" w:eastAsia="標楷體" w:hAnsi="Arial" w:cs="Arial"/>
        </w:rPr>
      </w:pP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lastRenderedPageBreak/>
        <w:t>有關股票選擇權權利金報價單位，何者「正確」？　甲</w:t>
      </w:r>
      <w:r w:rsidRPr="00C50189">
        <w:rPr>
          <w:rFonts w:ascii="Arial" w:eastAsia="標楷體" w:hAnsi="Arial" w:cs="Arial"/>
        </w:rPr>
        <w:t>.1</w:t>
      </w:r>
      <w:r w:rsidRPr="00C50189">
        <w:rPr>
          <w:rFonts w:ascii="Arial" w:eastAsia="標楷體" w:hAnsi="Arial" w:cs="Arial"/>
        </w:rPr>
        <w:t>點價值為新臺幣</w:t>
      </w:r>
      <w:r w:rsidRPr="00C50189">
        <w:rPr>
          <w:rFonts w:ascii="Arial" w:eastAsia="標楷體" w:hAnsi="Arial" w:cs="Arial"/>
        </w:rPr>
        <w:t>200</w:t>
      </w:r>
      <w:r w:rsidRPr="00C50189">
        <w:rPr>
          <w:rFonts w:ascii="Arial" w:eastAsia="標楷體" w:hAnsi="Arial" w:cs="Arial"/>
        </w:rPr>
        <w:t>元；乙</w:t>
      </w:r>
      <w:r w:rsidRPr="00C50189">
        <w:rPr>
          <w:rFonts w:ascii="Arial" w:eastAsia="標楷體" w:hAnsi="Arial" w:cs="Arial"/>
        </w:rPr>
        <w:t>.</w:t>
      </w:r>
      <w:r w:rsidRPr="00C50189">
        <w:rPr>
          <w:rFonts w:ascii="Arial" w:eastAsia="標楷體" w:hAnsi="Arial" w:cs="Arial"/>
        </w:rPr>
        <w:t>權利金未滿</w:t>
      </w:r>
      <w:r w:rsidRPr="00C50189">
        <w:rPr>
          <w:rFonts w:ascii="Arial" w:eastAsia="標楷體" w:hAnsi="Arial" w:cs="Arial"/>
        </w:rPr>
        <w:t>5</w:t>
      </w:r>
      <w:r w:rsidRPr="00C50189">
        <w:rPr>
          <w:rFonts w:ascii="Arial" w:eastAsia="標楷體" w:hAnsi="Arial" w:cs="Arial"/>
        </w:rPr>
        <w:t>點：</w:t>
      </w:r>
      <w:r w:rsidRPr="00C50189">
        <w:rPr>
          <w:rFonts w:ascii="Arial" w:eastAsia="標楷體" w:hAnsi="Arial" w:cs="Arial"/>
        </w:rPr>
        <w:t>0.01</w:t>
      </w:r>
      <w:r w:rsidRPr="00C50189">
        <w:rPr>
          <w:rFonts w:ascii="Arial" w:eastAsia="標楷體" w:hAnsi="Arial" w:cs="Arial"/>
        </w:rPr>
        <w:t>點；丙</w:t>
      </w:r>
      <w:r w:rsidRPr="00C50189">
        <w:rPr>
          <w:rFonts w:ascii="Arial" w:eastAsia="標楷體" w:hAnsi="Arial" w:cs="Arial"/>
        </w:rPr>
        <w:t>.</w:t>
      </w:r>
      <w:r w:rsidRPr="00C50189">
        <w:rPr>
          <w:rFonts w:ascii="Arial" w:eastAsia="標楷體" w:hAnsi="Arial" w:cs="Arial"/>
        </w:rPr>
        <w:t>權利金在</w:t>
      </w:r>
      <w:r w:rsidRPr="00C50189">
        <w:rPr>
          <w:rFonts w:ascii="Arial" w:eastAsia="標楷體" w:hAnsi="Arial" w:cs="Arial"/>
        </w:rPr>
        <w:t>15</w:t>
      </w:r>
      <w:r w:rsidRPr="00C50189">
        <w:rPr>
          <w:rFonts w:ascii="Arial" w:eastAsia="標楷體" w:hAnsi="Arial" w:cs="Arial"/>
        </w:rPr>
        <w:t>點以上，未滿</w:t>
      </w:r>
      <w:r w:rsidRPr="00C50189">
        <w:rPr>
          <w:rFonts w:ascii="Arial" w:eastAsia="標楷體" w:hAnsi="Arial" w:cs="Arial"/>
        </w:rPr>
        <w:t>50</w:t>
      </w:r>
      <w:r w:rsidRPr="00C50189">
        <w:rPr>
          <w:rFonts w:ascii="Arial" w:eastAsia="標楷體" w:hAnsi="Arial" w:cs="Arial"/>
        </w:rPr>
        <w:t>點：</w:t>
      </w:r>
      <w:r w:rsidRPr="00C50189">
        <w:rPr>
          <w:rFonts w:ascii="Arial" w:eastAsia="標楷體" w:hAnsi="Arial" w:cs="Arial"/>
        </w:rPr>
        <w:t>0.1</w:t>
      </w:r>
      <w:r w:rsidRPr="00C50189">
        <w:rPr>
          <w:rFonts w:ascii="Arial" w:eastAsia="標楷體" w:hAnsi="Arial" w:cs="Arial"/>
        </w:rPr>
        <w:t>點</w:t>
      </w:r>
    </w:p>
    <w:p w:rsidR="00D872C6"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proofErr w:type="gramStart"/>
      <w:r w:rsidR="00C50189" w:rsidRPr="00C50189">
        <w:rPr>
          <w:rFonts w:ascii="Arial" w:eastAsia="標楷體" w:hAnsi="Arial" w:cs="Arial"/>
        </w:rPr>
        <w:t>僅甲</w:t>
      </w:r>
      <w:proofErr w:type="gramEnd"/>
      <w:r w:rsidR="00C50189" w:rsidRPr="00C50189">
        <w:rPr>
          <w:rFonts w:ascii="Arial" w:eastAsia="標楷體" w:hAnsi="Arial" w:cs="Arial"/>
        </w:rPr>
        <w:t>、乙</w:t>
      </w:r>
      <w:r w:rsidR="00D872C6">
        <w:rPr>
          <w:rFonts w:ascii="Arial" w:eastAsia="標楷體" w:hAnsi="Arial" w:cs="Arial"/>
        </w:rPr>
        <w:tab/>
      </w:r>
      <w:r w:rsidR="00D872C6">
        <w:rPr>
          <w:rFonts w:ascii="Arial" w:eastAsia="標楷體" w:hAnsi="Arial" w:cs="Arial"/>
        </w:rPr>
        <w:tab/>
      </w:r>
      <w:r>
        <w:rPr>
          <w:rFonts w:ascii="Arial" w:eastAsia="標楷體" w:hAnsi="Arial" w:cs="Arial"/>
        </w:rPr>
        <w:t>(B)</w:t>
      </w:r>
      <w:proofErr w:type="gramStart"/>
      <w:r w:rsidR="00C50189" w:rsidRPr="00C50189">
        <w:rPr>
          <w:rFonts w:ascii="Arial" w:eastAsia="標楷體" w:hAnsi="Arial" w:cs="Arial"/>
        </w:rPr>
        <w:t>僅乙</w:t>
      </w:r>
      <w:proofErr w:type="gramEnd"/>
      <w:r w:rsidR="00C50189" w:rsidRPr="00C50189">
        <w:rPr>
          <w:rFonts w:ascii="Arial" w:eastAsia="標楷體" w:hAnsi="Arial" w:cs="Arial"/>
        </w:rPr>
        <w:t>、丙</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proofErr w:type="gramStart"/>
      <w:r w:rsidR="00C50189" w:rsidRPr="00C50189">
        <w:rPr>
          <w:rFonts w:ascii="Arial" w:eastAsia="標楷體" w:hAnsi="Arial" w:cs="Arial"/>
        </w:rPr>
        <w:t>僅甲</w:t>
      </w:r>
      <w:proofErr w:type="gramEnd"/>
      <w:r w:rsidR="00C50189" w:rsidRPr="00C50189">
        <w:rPr>
          <w:rFonts w:ascii="Arial" w:eastAsia="標楷體" w:hAnsi="Arial" w:cs="Arial"/>
        </w:rPr>
        <w:t>、丙</w:t>
      </w:r>
      <w:r w:rsidR="00D872C6">
        <w:rPr>
          <w:rFonts w:ascii="Arial" w:eastAsia="標楷體" w:hAnsi="Arial" w:cs="Arial"/>
        </w:rPr>
        <w:tab/>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甲、乙、丙</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若以</w:t>
      </w:r>
      <w:r w:rsidRPr="00C50189">
        <w:rPr>
          <w:rFonts w:ascii="Arial" w:eastAsia="標楷體" w:hAnsi="Arial" w:cs="Arial"/>
        </w:rPr>
        <w:t>45</w:t>
      </w:r>
      <w:r w:rsidRPr="00C50189">
        <w:rPr>
          <w:rFonts w:ascii="Arial" w:eastAsia="標楷體" w:hAnsi="Arial" w:cs="Arial"/>
        </w:rPr>
        <w:t>元的價格買入甲公司的股票若干股，且甲公司在第一年發放現金股利每股</w:t>
      </w:r>
      <w:r w:rsidRPr="00C50189">
        <w:rPr>
          <w:rFonts w:ascii="Arial" w:eastAsia="標楷體" w:hAnsi="Arial" w:cs="Arial"/>
        </w:rPr>
        <w:t>0.3</w:t>
      </w:r>
      <w:r w:rsidRPr="00C50189">
        <w:rPr>
          <w:rFonts w:ascii="Arial" w:eastAsia="標楷體" w:hAnsi="Arial" w:cs="Arial"/>
        </w:rPr>
        <w:t>元，第二年發放股票股利每張配發</w:t>
      </w:r>
      <w:r w:rsidRPr="00C50189">
        <w:rPr>
          <w:rFonts w:ascii="Arial" w:eastAsia="標楷體" w:hAnsi="Arial" w:cs="Arial"/>
        </w:rPr>
        <w:t>200</w:t>
      </w:r>
      <w:r w:rsidRPr="00C50189">
        <w:rPr>
          <w:rFonts w:ascii="Arial" w:eastAsia="標楷體" w:hAnsi="Arial" w:cs="Arial"/>
        </w:rPr>
        <w:t>股，則在第三年初至少要以每股多少元賣出，報酬率才大於</w:t>
      </w:r>
      <w:r w:rsidRPr="00C50189">
        <w:rPr>
          <w:rFonts w:ascii="Arial" w:eastAsia="標楷體" w:hAnsi="Arial" w:cs="Arial"/>
        </w:rPr>
        <w:t>20%</w:t>
      </w:r>
      <w:r w:rsidRPr="00C50189">
        <w:rPr>
          <w:rFonts w:ascii="Arial" w:eastAsia="標楷體" w:hAnsi="Arial" w:cs="Arial"/>
        </w:rPr>
        <w:t>？</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42</w:t>
      </w:r>
      <w:r w:rsidR="00C50189" w:rsidRPr="00C50189">
        <w:rPr>
          <w:rFonts w:ascii="Arial" w:eastAsia="標楷體" w:hAnsi="Arial" w:cs="Arial"/>
        </w:rPr>
        <w:t>元</w:t>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43</w:t>
      </w:r>
      <w:r w:rsidR="00C50189" w:rsidRPr="00C50189">
        <w:rPr>
          <w:rFonts w:ascii="Arial" w:eastAsia="標楷體" w:hAnsi="Arial" w:cs="Arial"/>
        </w:rPr>
        <w:t>元</w:t>
      </w:r>
      <w:r w:rsidR="00D872C6">
        <w:rPr>
          <w:rFonts w:ascii="Arial" w:eastAsia="標楷體" w:hAnsi="Arial" w:cs="Arial"/>
        </w:rPr>
        <w:tab/>
      </w:r>
      <w:r>
        <w:rPr>
          <w:rFonts w:ascii="Arial" w:eastAsia="標楷體" w:hAnsi="Arial" w:cs="Arial"/>
        </w:rPr>
        <w:t>(C)</w:t>
      </w:r>
      <w:r w:rsidR="00C50189" w:rsidRPr="00C50189">
        <w:rPr>
          <w:rFonts w:ascii="Arial" w:eastAsia="標楷體" w:hAnsi="Arial" w:cs="Arial"/>
        </w:rPr>
        <w:t>44</w:t>
      </w:r>
      <w:r w:rsidR="00C50189" w:rsidRPr="00C50189">
        <w:rPr>
          <w:rFonts w:ascii="Arial" w:eastAsia="標楷體" w:hAnsi="Arial" w:cs="Arial"/>
        </w:rPr>
        <w:t>元</w:t>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45</w:t>
      </w:r>
      <w:r w:rsidR="00C50189" w:rsidRPr="00C50189">
        <w:rPr>
          <w:rFonts w:ascii="Arial" w:eastAsia="標楷體" w:hAnsi="Arial" w:cs="Arial"/>
        </w:rPr>
        <w:t>元</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在臺灣，下列</w:t>
      </w:r>
      <w:proofErr w:type="gramStart"/>
      <w:r w:rsidRPr="00C50189">
        <w:rPr>
          <w:rFonts w:ascii="Arial" w:eastAsia="標楷體" w:hAnsi="Arial" w:cs="Arial"/>
        </w:rPr>
        <w:t>哪些標的</w:t>
      </w:r>
      <w:proofErr w:type="gramEnd"/>
      <w:r w:rsidRPr="00C50189">
        <w:rPr>
          <w:rFonts w:ascii="Arial" w:eastAsia="標楷體" w:hAnsi="Arial" w:cs="Arial"/>
        </w:rPr>
        <w:t>「不能」以融券方式賣出？　甲</w:t>
      </w:r>
      <w:r w:rsidRPr="00C50189">
        <w:rPr>
          <w:rFonts w:ascii="Arial" w:eastAsia="標楷體" w:hAnsi="Arial" w:cs="Arial"/>
        </w:rPr>
        <w:t>.</w:t>
      </w:r>
      <w:r w:rsidRPr="00C50189">
        <w:rPr>
          <w:rFonts w:ascii="Arial" w:eastAsia="標楷體" w:hAnsi="Arial" w:cs="Arial"/>
        </w:rPr>
        <w:t>可轉換公司債；乙</w:t>
      </w:r>
      <w:r w:rsidRPr="00C50189">
        <w:rPr>
          <w:rFonts w:ascii="Arial" w:eastAsia="標楷體" w:hAnsi="Arial" w:cs="Arial"/>
        </w:rPr>
        <w:t>.</w:t>
      </w:r>
      <w:r w:rsidRPr="00C50189">
        <w:rPr>
          <w:rFonts w:ascii="Arial" w:eastAsia="標楷體" w:hAnsi="Arial" w:cs="Arial"/>
        </w:rPr>
        <w:t>普通股；丙</w:t>
      </w:r>
      <w:r w:rsidRPr="00C50189">
        <w:rPr>
          <w:rFonts w:ascii="Arial" w:eastAsia="標楷體" w:hAnsi="Arial" w:cs="Arial"/>
        </w:rPr>
        <w:t>.</w:t>
      </w:r>
      <w:r w:rsidRPr="00C50189">
        <w:rPr>
          <w:rFonts w:ascii="Arial" w:eastAsia="標楷體" w:hAnsi="Arial" w:cs="Arial"/>
        </w:rPr>
        <w:t>認購權證</w:t>
      </w:r>
    </w:p>
    <w:p w:rsidR="00D872C6"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proofErr w:type="gramStart"/>
      <w:r w:rsidR="00C50189" w:rsidRPr="00C50189">
        <w:rPr>
          <w:rFonts w:ascii="Arial" w:eastAsia="標楷體" w:hAnsi="Arial" w:cs="Arial"/>
        </w:rPr>
        <w:t>僅乙</w:t>
      </w:r>
      <w:proofErr w:type="gramEnd"/>
      <w:r w:rsidR="00D872C6">
        <w:rPr>
          <w:rFonts w:ascii="Arial" w:eastAsia="標楷體" w:hAnsi="Arial" w:cs="Arial"/>
        </w:rPr>
        <w:tab/>
      </w:r>
      <w:r w:rsidR="00D872C6">
        <w:rPr>
          <w:rFonts w:ascii="Arial" w:eastAsia="標楷體" w:hAnsi="Arial" w:cs="Arial"/>
        </w:rPr>
        <w:tab/>
      </w:r>
      <w:r>
        <w:rPr>
          <w:rFonts w:ascii="Arial" w:eastAsia="標楷體" w:hAnsi="Arial" w:cs="Arial"/>
        </w:rPr>
        <w:t>(B)</w:t>
      </w:r>
      <w:proofErr w:type="gramStart"/>
      <w:r w:rsidR="00C50189" w:rsidRPr="00C50189">
        <w:rPr>
          <w:rFonts w:ascii="Arial" w:eastAsia="標楷體" w:hAnsi="Arial" w:cs="Arial"/>
        </w:rPr>
        <w:t>僅甲</w:t>
      </w:r>
      <w:proofErr w:type="gramEnd"/>
      <w:r w:rsidR="00C50189" w:rsidRPr="00C50189">
        <w:rPr>
          <w:rFonts w:ascii="Arial" w:eastAsia="標楷體" w:hAnsi="Arial" w:cs="Arial"/>
        </w:rPr>
        <w:t>、乙</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proofErr w:type="gramStart"/>
      <w:r w:rsidR="00C50189" w:rsidRPr="00C50189">
        <w:rPr>
          <w:rFonts w:ascii="Arial" w:eastAsia="標楷體" w:hAnsi="Arial" w:cs="Arial"/>
        </w:rPr>
        <w:t>僅甲</w:t>
      </w:r>
      <w:proofErr w:type="gramEnd"/>
      <w:r w:rsidR="00C50189" w:rsidRPr="00C50189">
        <w:rPr>
          <w:rFonts w:ascii="Arial" w:eastAsia="標楷體" w:hAnsi="Arial" w:cs="Arial"/>
        </w:rPr>
        <w:t>、丙</w:t>
      </w:r>
      <w:r w:rsidR="00D872C6">
        <w:rPr>
          <w:rFonts w:ascii="Arial" w:eastAsia="標楷體" w:hAnsi="Arial" w:cs="Arial"/>
        </w:rPr>
        <w:tab/>
      </w:r>
      <w:r w:rsidR="00D872C6">
        <w:rPr>
          <w:rFonts w:ascii="Arial" w:eastAsia="標楷體" w:hAnsi="Arial" w:cs="Arial"/>
        </w:rPr>
        <w:tab/>
      </w:r>
      <w:r>
        <w:rPr>
          <w:rFonts w:ascii="Arial" w:eastAsia="標楷體" w:hAnsi="Arial" w:cs="Arial"/>
        </w:rPr>
        <w:t>(D)</w:t>
      </w:r>
      <w:proofErr w:type="gramStart"/>
      <w:r w:rsidR="00C50189" w:rsidRPr="00C50189">
        <w:rPr>
          <w:rFonts w:ascii="Arial" w:eastAsia="標楷體" w:hAnsi="Arial" w:cs="Arial"/>
        </w:rPr>
        <w:t>僅乙</w:t>
      </w:r>
      <w:proofErr w:type="gramEnd"/>
      <w:r w:rsidR="00C50189" w:rsidRPr="00C50189">
        <w:rPr>
          <w:rFonts w:ascii="Arial" w:eastAsia="標楷體" w:hAnsi="Arial" w:cs="Arial"/>
        </w:rPr>
        <w:t>、丙</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上市公司買回自己之股份配給員工認購時，一定會使公司之：</w:t>
      </w:r>
    </w:p>
    <w:p w:rsidR="00D872C6"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每股淨值減少</w:t>
      </w:r>
      <w:r w:rsidR="00D872C6">
        <w:rPr>
          <w:rFonts w:ascii="Arial" w:eastAsia="標楷體" w:hAnsi="Arial" w:cs="Arial"/>
        </w:rPr>
        <w:tab/>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淨值總額增加</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發行股數不變</w:t>
      </w:r>
      <w:r w:rsidR="00D872C6">
        <w:rPr>
          <w:rFonts w:ascii="Arial" w:eastAsia="標楷體" w:hAnsi="Arial" w:cs="Arial"/>
        </w:rPr>
        <w:tab/>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每股淨值增加</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某企業可用以支付債息之盈餘為</w:t>
      </w:r>
      <w:r w:rsidRPr="00C50189">
        <w:rPr>
          <w:rFonts w:ascii="Arial" w:eastAsia="標楷體" w:hAnsi="Arial" w:cs="Arial"/>
        </w:rPr>
        <w:t>800</w:t>
      </w:r>
      <w:r w:rsidRPr="00C50189">
        <w:rPr>
          <w:rFonts w:ascii="Arial" w:eastAsia="標楷體" w:hAnsi="Arial" w:cs="Arial"/>
        </w:rPr>
        <w:t>萬元，其目前流通在外之負債計有抵押公司債</w:t>
      </w:r>
      <w:r w:rsidRPr="00C50189">
        <w:rPr>
          <w:rFonts w:ascii="Arial" w:eastAsia="標楷體" w:hAnsi="Arial" w:cs="Arial"/>
        </w:rPr>
        <w:t>1,500</w:t>
      </w:r>
      <w:r w:rsidRPr="00C50189">
        <w:rPr>
          <w:rFonts w:ascii="Arial" w:eastAsia="標楷體" w:hAnsi="Arial" w:cs="Arial"/>
        </w:rPr>
        <w:t>萬元，票面利率</w:t>
      </w:r>
      <w:r w:rsidRPr="00C50189">
        <w:rPr>
          <w:rFonts w:ascii="Arial" w:eastAsia="標楷體" w:hAnsi="Arial" w:cs="Arial"/>
        </w:rPr>
        <w:t>6%</w:t>
      </w:r>
      <w:r w:rsidRPr="00C50189">
        <w:rPr>
          <w:rFonts w:ascii="Arial" w:eastAsia="標楷體" w:hAnsi="Arial" w:cs="Arial"/>
        </w:rPr>
        <w:t>，無抵押公司債</w:t>
      </w:r>
      <w:r w:rsidRPr="00C50189">
        <w:rPr>
          <w:rFonts w:ascii="Arial" w:eastAsia="標楷體" w:hAnsi="Arial" w:cs="Arial"/>
        </w:rPr>
        <w:t>500</w:t>
      </w:r>
      <w:r w:rsidRPr="00C50189">
        <w:rPr>
          <w:rFonts w:ascii="Arial" w:eastAsia="標楷體" w:hAnsi="Arial" w:cs="Arial"/>
        </w:rPr>
        <w:t>萬元，票面利率</w:t>
      </w:r>
      <w:r w:rsidRPr="00C50189">
        <w:rPr>
          <w:rFonts w:ascii="Arial" w:eastAsia="標楷體" w:hAnsi="Arial" w:cs="Arial"/>
        </w:rPr>
        <w:t>8%</w:t>
      </w:r>
      <w:r w:rsidRPr="00C50189">
        <w:rPr>
          <w:rFonts w:ascii="Arial" w:eastAsia="標楷體" w:hAnsi="Arial" w:cs="Arial"/>
        </w:rPr>
        <w:t>，其全體債息保障係數為：</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3.346</w:t>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3.846</w:t>
      </w:r>
      <w:r w:rsidR="00D872C6">
        <w:rPr>
          <w:rFonts w:ascii="Arial" w:eastAsia="標楷體" w:hAnsi="Arial" w:cs="Arial"/>
        </w:rPr>
        <w:tab/>
      </w:r>
      <w:r>
        <w:rPr>
          <w:rFonts w:ascii="Arial" w:eastAsia="標楷體" w:hAnsi="Arial" w:cs="Arial"/>
        </w:rPr>
        <w:t>(C)</w:t>
      </w:r>
      <w:r w:rsidR="00C50189" w:rsidRPr="00C50189">
        <w:rPr>
          <w:rFonts w:ascii="Arial" w:eastAsia="標楷體" w:hAnsi="Arial" w:cs="Arial"/>
        </w:rPr>
        <w:t>4.426</w:t>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6.154</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對投資人而言，做多之公債保證金交易由下列何種交易組成？</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買斷</w:t>
      </w:r>
      <w:r w:rsidR="00C50189" w:rsidRPr="00C50189">
        <w:rPr>
          <w:rFonts w:ascii="Arial" w:eastAsia="標楷體" w:hAnsi="Arial" w:cs="Arial"/>
        </w:rPr>
        <w:t>(OB)</w:t>
      </w:r>
      <w:r w:rsidR="00C50189" w:rsidRPr="00C50189">
        <w:rPr>
          <w:rFonts w:ascii="Arial" w:eastAsia="標楷體" w:hAnsi="Arial" w:cs="Arial"/>
        </w:rPr>
        <w:t>與附賣回</w:t>
      </w:r>
      <w:r w:rsidR="00C50189" w:rsidRPr="00C50189">
        <w:rPr>
          <w:rFonts w:ascii="Arial" w:eastAsia="標楷體" w:hAnsi="Arial" w:cs="Arial"/>
        </w:rPr>
        <w:t>(RS)</w:t>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賣斷</w:t>
      </w:r>
      <w:r w:rsidR="00C50189" w:rsidRPr="00C50189">
        <w:rPr>
          <w:rFonts w:ascii="Arial" w:eastAsia="標楷體" w:hAnsi="Arial" w:cs="Arial"/>
        </w:rPr>
        <w:t>(OS)</w:t>
      </w:r>
      <w:r w:rsidR="00C50189" w:rsidRPr="00C50189">
        <w:rPr>
          <w:rFonts w:ascii="Arial" w:eastAsia="標楷體" w:hAnsi="Arial" w:cs="Arial"/>
        </w:rPr>
        <w:t>與附賣回</w:t>
      </w:r>
      <w:r w:rsidR="00C50189" w:rsidRPr="00C50189">
        <w:rPr>
          <w:rFonts w:ascii="Arial" w:eastAsia="標楷體" w:hAnsi="Arial" w:cs="Arial"/>
        </w:rPr>
        <w:t>(RS)</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買斷</w:t>
      </w:r>
      <w:r w:rsidR="00C50189" w:rsidRPr="00C50189">
        <w:rPr>
          <w:rFonts w:ascii="Arial" w:eastAsia="標楷體" w:hAnsi="Arial" w:cs="Arial"/>
        </w:rPr>
        <w:t>(OB)</w:t>
      </w:r>
      <w:r w:rsidR="00C50189" w:rsidRPr="00C50189">
        <w:rPr>
          <w:rFonts w:ascii="Arial" w:eastAsia="標楷體" w:hAnsi="Arial" w:cs="Arial"/>
        </w:rPr>
        <w:t>與附買回</w:t>
      </w:r>
      <w:r w:rsidR="00C50189" w:rsidRPr="00C50189">
        <w:rPr>
          <w:rFonts w:ascii="Arial" w:eastAsia="標楷體" w:hAnsi="Arial" w:cs="Arial"/>
        </w:rPr>
        <w:t>(RP)</w:t>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賣斷</w:t>
      </w:r>
      <w:r w:rsidR="00C50189" w:rsidRPr="00C50189">
        <w:rPr>
          <w:rFonts w:ascii="Arial" w:eastAsia="標楷體" w:hAnsi="Arial" w:cs="Arial"/>
        </w:rPr>
        <w:t>(OS)</w:t>
      </w:r>
      <w:r w:rsidR="00C50189" w:rsidRPr="00C50189">
        <w:rPr>
          <w:rFonts w:ascii="Arial" w:eastAsia="標楷體" w:hAnsi="Arial" w:cs="Arial"/>
        </w:rPr>
        <w:t>與附買回</w:t>
      </w:r>
      <w:r w:rsidR="00C50189" w:rsidRPr="00C50189">
        <w:rPr>
          <w:rFonts w:ascii="Arial" w:eastAsia="標楷體" w:hAnsi="Arial" w:cs="Arial"/>
        </w:rPr>
        <w:t>(RP)</w:t>
      </w:r>
    </w:p>
    <w:p w:rsidR="00C50189" w:rsidRPr="00C50189" w:rsidRDefault="00C50189" w:rsidP="00992B69">
      <w:pPr>
        <w:numPr>
          <w:ilvl w:val="0"/>
          <w:numId w:val="4"/>
        </w:numPr>
        <w:snapToGrid w:val="0"/>
        <w:spacing w:before="60" w:after="60" w:line="300" w:lineRule="exact"/>
        <w:ind w:rightChars="-35" w:right="-84"/>
        <w:rPr>
          <w:rFonts w:ascii="Arial" w:eastAsia="標楷體" w:hAnsi="Arial" w:cs="Arial"/>
        </w:rPr>
      </w:pPr>
      <w:r w:rsidRPr="00C50189">
        <w:rPr>
          <w:rFonts w:ascii="Arial" w:eastAsia="標楷體" w:hAnsi="Arial" w:cs="Arial"/>
        </w:rPr>
        <w:t>對於可贖回債券</w:t>
      </w:r>
      <w:r w:rsidRPr="00C50189">
        <w:rPr>
          <w:rFonts w:ascii="Arial" w:eastAsia="標楷體" w:hAnsi="Arial" w:cs="Arial"/>
        </w:rPr>
        <w:t>(callable bond)</w:t>
      </w:r>
      <w:r w:rsidRPr="00C50189">
        <w:rPr>
          <w:rFonts w:ascii="Arial" w:eastAsia="標楷體" w:hAnsi="Arial" w:cs="Arial"/>
        </w:rPr>
        <w:t>而言，當</w:t>
      </w:r>
      <w:proofErr w:type="gramStart"/>
      <w:r w:rsidRPr="00C50189">
        <w:rPr>
          <w:rFonts w:ascii="Arial" w:eastAsia="標楷體" w:hAnsi="Arial" w:cs="Arial"/>
        </w:rPr>
        <w:t>殖</w:t>
      </w:r>
      <w:proofErr w:type="gramEnd"/>
      <w:r w:rsidRPr="00C50189">
        <w:rPr>
          <w:rFonts w:ascii="Arial" w:eastAsia="標楷體" w:hAnsi="Arial" w:cs="Arial"/>
        </w:rPr>
        <w:t>利率</w:t>
      </w:r>
      <w:r w:rsidRPr="00C50189">
        <w:rPr>
          <w:rFonts w:ascii="Arial" w:eastAsia="標楷體" w:hAnsi="Arial" w:cs="Arial"/>
        </w:rPr>
        <w:t>(yield)</w:t>
      </w:r>
      <w:r w:rsidRPr="00C50189">
        <w:rPr>
          <w:rFonts w:ascii="Arial" w:eastAsia="標楷體" w:hAnsi="Arial" w:cs="Arial"/>
        </w:rPr>
        <w:t>低於票面利率時，下列敘述何者「正確」？</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價格</w:t>
      </w:r>
      <w:proofErr w:type="gramStart"/>
      <w:r w:rsidR="00C50189" w:rsidRPr="00C50189">
        <w:rPr>
          <w:rFonts w:ascii="Arial" w:eastAsia="標楷體" w:hAnsi="Arial" w:cs="Arial"/>
        </w:rPr>
        <w:t>殖</w:t>
      </w:r>
      <w:proofErr w:type="gramEnd"/>
      <w:r w:rsidR="00C50189" w:rsidRPr="00C50189">
        <w:rPr>
          <w:rFonts w:ascii="Arial" w:eastAsia="標楷體" w:hAnsi="Arial" w:cs="Arial"/>
        </w:rPr>
        <w:t>利率曲線</w:t>
      </w:r>
      <w:r w:rsidR="00C50189" w:rsidRPr="00C50189">
        <w:rPr>
          <w:rFonts w:ascii="Arial" w:eastAsia="標楷體" w:hAnsi="Arial" w:cs="Arial"/>
        </w:rPr>
        <w:t>(price-yield curve)</w:t>
      </w:r>
      <w:r w:rsidR="00C50189" w:rsidRPr="00C50189">
        <w:rPr>
          <w:rFonts w:ascii="Arial" w:eastAsia="標楷體" w:hAnsi="Arial" w:cs="Arial"/>
        </w:rPr>
        <w:t>呈現正</w:t>
      </w:r>
      <w:proofErr w:type="gramStart"/>
      <w:r w:rsidR="00C50189" w:rsidRPr="00C50189">
        <w:rPr>
          <w:rFonts w:ascii="Arial" w:eastAsia="標楷體" w:hAnsi="Arial" w:cs="Arial"/>
        </w:rPr>
        <w:t>凸</w:t>
      </w:r>
      <w:proofErr w:type="gramEnd"/>
      <w:r w:rsidR="00C50189" w:rsidRPr="00C50189">
        <w:rPr>
          <w:rFonts w:ascii="Arial" w:eastAsia="標楷體" w:hAnsi="Arial" w:cs="Arial"/>
        </w:rPr>
        <w:t>性</w:t>
      </w:r>
      <w:r w:rsidR="00C50189" w:rsidRPr="00C50189">
        <w:rPr>
          <w:rFonts w:ascii="Arial" w:eastAsia="標楷體" w:hAnsi="Arial" w:cs="Arial"/>
        </w:rPr>
        <w:t>(positive convexity)</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C50189" w:rsidRPr="00C50189">
        <w:rPr>
          <w:rFonts w:ascii="Arial" w:eastAsia="標楷體" w:hAnsi="Arial" w:cs="Arial"/>
        </w:rPr>
        <w:t>價格</w:t>
      </w:r>
      <w:proofErr w:type="gramStart"/>
      <w:r w:rsidR="00C50189" w:rsidRPr="00C50189">
        <w:rPr>
          <w:rFonts w:ascii="Arial" w:eastAsia="標楷體" w:hAnsi="Arial" w:cs="Arial"/>
        </w:rPr>
        <w:t>殖</w:t>
      </w:r>
      <w:proofErr w:type="gramEnd"/>
      <w:r w:rsidR="00C50189" w:rsidRPr="00C50189">
        <w:rPr>
          <w:rFonts w:ascii="Arial" w:eastAsia="標楷體" w:hAnsi="Arial" w:cs="Arial"/>
        </w:rPr>
        <w:t>利率曲線</w:t>
      </w:r>
      <w:r w:rsidR="00C50189" w:rsidRPr="00C50189">
        <w:rPr>
          <w:rFonts w:ascii="Arial" w:eastAsia="標楷體" w:hAnsi="Arial" w:cs="Arial"/>
        </w:rPr>
        <w:t>(price-yield curve)</w:t>
      </w:r>
      <w:r w:rsidR="00C50189" w:rsidRPr="00C50189">
        <w:rPr>
          <w:rFonts w:ascii="Arial" w:eastAsia="標楷體" w:hAnsi="Arial" w:cs="Arial"/>
        </w:rPr>
        <w:t>呈現負</w:t>
      </w:r>
      <w:proofErr w:type="gramStart"/>
      <w:r w:rsidR="00C50189" w:rsidRPr="00C50189">
        <w:rPr>
          <w:rFonts w:ascii="Arial" w:eastAsia="標楷體" w:hAnsi="Arial" w:cs="Arial"/>
        </w:rPr>
        <w:t>凸</w:t>
      </w:r>
      <w:proofErr w:type="gramEnd"/>
      <w:r w:rsidR="00C50189" w:rsidRPr="00C50189">
        <w:rPr>
          <w:rFonts w:ascii="Arial" w:eastAsia="標楷體" w:hAnsi="Arial" w:cs="Arial"/>
        </w:rPr>
        <w:t>性</w:t>
      </w:r>
      <w:r w:rsidR="00C50189" w:rsidRPr="00C50189">
        <w:rPr>
          <w:rFonts w:ascii="Arial" w:eastAsia="標楷體" w:hAnsi="Arial" w:cs="Arial"/>
        </w:rPr>
        <w:t>(negative convexity)</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投資人將行使買回權</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proofErr w:type="gramStart"/>
      <w:r w:rsidR="00C50189" w:rsidRPr="00C50189">
        <w:rPr>
          <w:rFonts w:ascii="Arial" w:eastAsia="標楷體" w:hAnsi="Arial" w:cs="Arial"/>
        </w:rPr>
        <w:t>殖</w:t>
      </w:r>
      <w:proofErr w:type="gramEnd"/>
      <w:r w:rsidR="00C50189" w:rsidRPr="00C50189">
        <w:rPr>
          <w:rFonts w:ascii="Arial" w:eastAsia="標楷體" w:hAnsi="Arial" w:cs="Arial"/>
        </w:rPr>
        <w:t>利率會比其他相同條件但未具有可贖回條約的債券來得低</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假設一</w:t>
      </w:r>
      <w:proofErr w:type="gramStart"/>
      <w:r w:rsidRPr="00C50189">
        <w:rPr>
          <w:rFonts w:ascii="Arial" w:eastAsia="標楷體" w:hAnsi="Arial" w:cs="Arial"/>
        </w:rPr>
        <w:t>90</w:t>
      </w:r>
      <w:proofErr w:type="gramEnd"/>
      <w:r w:rsidRPr="00C50189">
        <w:rPr>
          <w:rFonts w:ascii="Arial" w:eastAsia="標楷體" w:hAnsi="Arial" w:cs="Arial"/>
        </w:rPr>
        <w:t>天期國庫券的面額為</w:t>
      </w:r>
      <w:r w:rsidRPr="00C50189">
        <w:rPr>
          <w:rFonts w:ascii="Arial" w:eastAsia="標楷體" w:hAnsi="Arial" w:cs="Arial"/>
        </w:rPr>
        <w:t>100</w:t>
      </w:r>
      <w:r w:rsidRPr="00C50189">
        <w:rPr>
          <w:rFonts w:ascii="Arial" w:eastAsia="標楷體" w:hAnsi="Arial" w:cs="Arial"/>
        </w:rPr>
        <w:t>萬元，報價為</w:t>
      </w:r>
      <w:r w:rsidRPr="00C50189">
        <w:rPr>
          <w:rFonts w:ascii="Arial" w:eastAsia="標楷體" w:hAnsi="Arial" w:cs="Arial"/>
        </w:rPr>
        <w:t>95.50</w:t>
      </w:r>
      <w:r w:rsidRPr="00C50189">
        <w:rPr>
          <w:rFonts w:ascii="Arial" w:eastAsia="標楷體" w:hAnsi="Arial" w:cs="Arial"/>
        </w:rPr>
        <w:t>，請問投資人欲買進時，須支付多少金額？</w:t>
      </w:r>
      <w:r w:rsidRPr="00C50189">
        <w:rPr>
          <w:rFonts w:ascii="Arial" w:eastAsia="標楷體" w:hAnsi="Arial" w:cs="Arial"/>
        </w:rPr>
        <w:t xml:space="preserve"> </w:t>
      </w:r>
      <w:r w:rsidRPr="00C50189">
        <w:rPr>
          <w:rFonts w:ascii="Arial" w:eastAsia="標楷體" w:hAnsi="Arial" w:cs="Arial"/>
        </w:rPr>
        <w:t>（一年以</w:t>
      </w:r>
      <w:r w:rsidRPr="00C50189">
        <w:rPr>
          <w:rFonts w:ascii="Arial" w:eastAsia="標楷體" w:hAnsi="Arial" w:cs="Arial"/>
        </w:rPr>
        <w:t>365</w:t>
      </w:r>
      <w:r w:rsidRPr="00C50189">
        <w:rPr>
          <w:rFonts w:ascii="Arial" w:eastAsia="標楷體" w:hAnsi="Arial" w:cs="Arial"/>
        </w:rPr>
        <w:t>天計算）</w:t>
      </w:r>
    </w:p>
    <w:p w:rsidR="00D872C6"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953,000</w:t>
      </w:r>
      <w:r w:rsidR="00C50189" w:rsidRPr="00C50189">
        <w:rPr>
          <w:rFonts w:ascii="Arial" w:eastAsia="標楷體" w:hAnsi="Arial" w:cs="Arial"/>
        </w:rPr>
        <w:t>元</w:t>
      </w:r>
      <w:r w:rsidR="00D872C6">
        <w:rPr>
          <w:rFonts w:ascii="Arial" w:eastAsia="標楷體" w:hAnsi="Arial" w:cs="Arial"/>
        </w:rPr>
        <w:tab/>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988,904</w:t>
      </w:r>
      <w:r w:rsidR="00C50189" w:rsidRPr="00C50189">
        <w:rPr>
          <w:rFonts w:ascii="Arial" w:eastAsia="標楷體" w:hAnsi="Arial" w:cs="Arial"/>
        </w:rPr>
        <w:t>元</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986,931</w:t>
      </w:r>
      <w:r w:rsidR="00C50189" w:rsidRPr="00C50189">
        <w:rPr>
          <w:rFonts w:ascii="Arial" w:eastAsia="標楷體" w:hAnsi="Arial" w:cs="Arial"/>
        </w:rPr>
        <w:t>元</w:t>
      </w:r>
      <w:r w:rsidR="00D872C6">
        <w:rPr>
          <w:rFonts w:ascii="Arial" w:eastAsia="標楷體" w:hAnsi="Arial" w:cs="Arial"/>
        </w:rPr>
        <w:tab/>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992,274</w:t>
      </w:r>
      <w:r w:rsidR="00C50189" w:rsidRPr="00C50189">
        <w:rPr>
          <w:rFonts w:ascii="Arial" w:eastAsia="標楷體" w:hAnsi="Arial" w:cs="Arial"/>
        </w:rPr>
        <w:t>元</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一個三年期，每年付息一次並重設票息的浮動利率債券，在發行時的票面利率為</w:t>
      </w:r>
      <w:r w:rsidRPr="00C50189">
        <w:rPr>
          <w:rFonts w:ascii="Arial" w:eastAsia="標楷體" w:hAnsi="Arial" w:cs="Arial"/>
        </w:rPr>
        <w:t>Index + 5.5%</w:t>
      </w:r>
      <w:r w:rsidRPr="00C50189">
        <w:rPr>
          <w:rFonts w:ascii="Arial" w:eastAsia="標楷體" w:hAnsi="Arial" w:cs="Arial"/>
        </w:rPr>
        <w:t>。假設在發行三個月後，市場指標利率下跌為</w:t>
      </w:r>
      <w:r w:rsidRPr="00C50189">
        <w:rPr>
          <w:rFonts w:ascii="Arial" w:eastAsia="標楷體" w:hAnsi="Arial" w:cs="Arial"/>
        </w:rPr>
        <w:t>4.5%</w:t>
      </w:r>
      <w:r w:rsidRPr="00C50189">
        <w:rPr>
          <w:rFonts w:ascii="Arial" w:eastAsia="標楷體" w:hAnsi="Arial" w:cs="Arial"/>
        </w:rPr>
        <w:t>，債券信用風險維持不變，則此債券的存續期間約為多少？</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0.68</w:t>
      </w:r>
      <w:r w:rsidR="00C50189" w:rsidRPr="00C50189">
        <w:rPr>
          <w:rFonts w:ascii="Arial" w:eastAsia="標楷體" w:hAnsi="Arial" w:cs="Arial"/>
        </w:rPr>
        <w:t>年</w:t>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0.75</w:t>
      </w:r>
      <w:r w:rsidR="00C50189" w:rsidRPr="00C50189">
        <w:rPr>
          <w:rFonts w:ascii="Arial" w:eastAsia="標楷體" w:hAnsi="Arial" w:cs="Arial"/>
        </w:rPr>
        <w:t>年</w:t>
      </w:r>
      <w:r w:rsidR="00D872C6">
        <w:rPr>
          <w:rFonts w:ascii="Arial" w:eastAsia="標楷體" w:hAnsi="Arial" w:cs="Arial"/>
        </w:rPr>
        <w:tab/>
      </w:r>
      <w:r>
        <w:rPr>
          <w:rFonts w:ascii="Arial" w:eastAsia="標楷體" w:hAnsi="Arial" w:cs="Arial"/>
        </w:rPr>
        <w:t>(C)</w:t>
      </w:r>
      <w:r w:rsidR="00C50189" w:rsidRPr="00C50189">
        <w:rPr>
          <w:rFonts w:ascii="Arial" w:eastAsia="標楷體" w:hAnsi="Arial" w:cs="Arial"/>
        </w:rPr>
        <w:t>1.50</w:t>
      </w:r>
      <w:r w:rsidR="00C50189" w:rsidRPr="00C50189">
        <w:rPr>
          <w:rFonts w:ascii="Arial" w:eastAsia="標楷體" w:hAnsi="Arial" w:cs="Arial"/>
        </w:rPr>
        <w:t>年</w:t>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2.75</w:t>
      </w:r>
      <w:r w:rsidR="00C50189" w:rsidRPr="00C50189">
        <w:rPr>
          <w:rFonts w:ascii="Arial" w:eastAsia="標楷體" w:hAnsi="Arial" w:cs="Arial"/>
        </w:rPr>
        <w:t>年</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乙公司在今年會計年度結束時，股東權益總額為</w:t>
      </w:r>
      <w:r w:rsidRPr="00C50189">
        <w:rPr>
          <w:rFonts w:ascii="Arial" w:eastAsia="標楷體" w:hAnsi="Arial" w:cs="Arial"/>
        </w:rPr>
        <w:t>1,000</w:t>
      </w:r>
      <w:r w:rsidRPr="00C50189">
        <w:rPr>
          <w:rFonts w:ascii="Arial" w:eastAsia="標楷體" w:hAnsi="Arial" w:cs="Arial"/>
        </w:rPr>
        <w:t>萬元，流通在外股數為</w:t>
      </w:r>
      <w:r w:rsidRPr="00C50189">
        <w:rPr>
          <w:rFonts w:ascii="Arial" w:eastAsia="標楷體" w:hAnsi="Arial" w:cs="Arial"/>
        </w:rPr>
        <w:t>50</w:t>
      </w:r>
      <w:r w:rsidRPr="00C50189">
        <w:rPr>
          <w:rFonts w:ascii="Arial" w:eastAsia="標楷體" w:hAnsi="Arial" w:cs="Arial"/>
        </w:rPr>
        <w:t>萬股。若目前該公司股價為</w:t>
      </w:r>
      <w:r w:rsidRPr="00C50189">
        <w:rPr>
          <w:rFonts w:ascii="Arial" w:eastAsia="標楷體" w:hAnsi="Arial" w:cs="Arial"/>
        </w:rPr>
        <w:t>50</w:t>
      </w:r>
      <w:r w:rsidRPr="00C50189">
        <w:rPr>
          <w:rFonts w:ascii="Arial" w:eastAsia="標楷體" w:hAnsi="Arial" w:cs="Arial"/>
        </w:rPr>
        <w:t>元，請問該公司之市價淨值比為何？</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20</w:t>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10</w:t>
      </w:r>
      <w:r w:rsidR="00D872C6">
        <w:rPr>
          <w:rFonts w:ascii="Arial" w:eastAsia="標楷體" w:hAnsi="Arial" w:cs="Arial"/>
        </w:rPr>
        <w:tab/>
      </w:r>
      <w:r>
        <w:rPr>
          <w:rFonts w:ascii="Arial" w:eastAsia="標楷體" w:hAnsi="Arial" w:cs="Arial"/>
        </w:rPr>
        <w:t>(C)</w:t>
      </w:r>
      <w:r w:rsidR="00C50189" w:rsidRPr="00C50189">
        <w:rPr>
          <w:rFonts w:ascii="Arial" w:eastAsia="標楷體" w:hAnsi="Arial" w:cs="Arial"/>
        </w:rPr>
        <w:t>2.5</w:t>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3</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有一公司流通在外的普通股有</w:t>
      </w:r>
      <w:r w:rsidRPr="00C50189">
        <w:rPr>
          <w:rFonts w:ascii="Arial" w:eastAsia="標楷體" w:hAnsi="Arial" w:cs="Arial"/>
        </w:rPr>
        <w:t>100,000</w:t>
      </w:r>
      <w:r w:rsidRPr="00C50189">
        <w:rPr>
          <w:rFonts w:ascii="Arial" w:eastAsia="標楷體" w:hAnsi="Arial" w:cs="Arial"/>
        </w:rPr>
        <w:t>股，每股市價為</w:t>
      </w:r>
      <w:r w:rsidRPr="00C50189">
        <w:rPr>
          <w:rFonts w:ascii="Arial" w:eastAsia="標楷體" w:hAnsi="Arial" w:cs="Arial"/>
        </w:rPr>
        <w:t>40</w:t>
      </w:r>
      <w:r w:rsidRPr="00C50189">
        <w:rPr>
          <w:rFonts w:ascii="Arial" w:eastAsia="標楷體" w:hAnsi="Arial" w:cs="Arial"/>
        </w:rPr>
        <w:t>元，每股股利為</w:t>
      </w:r>
      <w:r w:rsidRPr="00C50189">
        <w:rPr>
          <w:rFonts w:ascii="Arial" w:eastAsia="標楷體" w:hAnsi="Arial" w:cs="Arial"/>
        </w:rPr>
        <w:t>2</w:t>
      </w:r>
      <w:r w:rsidRPr="00C50189">
        <w:rPr>
          <w:rFonts w:ascii="Arial" w:eastAsia="標楷體" w:hAnsi="Arial" w:cs="Arial"/>
        </w:rPr>
        <w:t>元，公司股利發放率為</w:t>
      </w:r>
      <w:r w:rsidRPr="00C50189">
        <w:rPr>
          <w:rFonts w:ascii="Arial" w:eastAsia="標楷體" w:hAnsi="Arial" w:cs="Arial"/>
        </w:rPr>
        <w:t>40%</w:t>
      </w:r>
      <w:r w:rsidRPr="00C50189">
        <w:rPr>
          <w:rFonts w:ascii="Arial" w:eastAsia="標楷體" w:hAnsi="Arial" w:cs="Arial"/>
        </w:rPr>
        <w:t>，則此公司本益比為多少？</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2.5</w:t>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4</w:t>
      </w:r>
      <w:r w:rsidR="00D872C6">
        <w:rPr>
          <w:rFonts w:ascii="Arial" w:eastAsia="標楷體" w:hAnsi="Arial" w:cs="Arial"/>
        </w:rPr>
        <w:tab/>
      </w:r>
      <w:r>
        <w:rPr>
          <w:rFonts w:ascii="Arial" w:eastAsia="標楷體" w:hAnsi="Arial" w:cs="Arial"/>
        </w:rPr>
        <w:t>(C)</w:t>
      </w:r>
      <w:r w:rsidR="00C50189" w:rsidRPr="00C50189">
        <w:rPr>
          <w:rFonts w:ascii="Arial" w:eastAsia="標楷體" w:hAnsi="Arial" w:cs="Arial"/>
        </w:rPr>
        <w:t>6</w:t>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8</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有關趨向指標</w:t>
      </w:r>
      <w:r w:rsidRPr="00C50189">
        <w:rPr>
          <w:rFonts w:ascii="Arial" w:eastAsia="標楷體" w:hAnsi="Arial" w:cs="Arial"/>
        </w:rPr>
        <w:t>DMI</w:t>
      </w:r>
      <w:r w:rsidRPr="00C50189">
        <w:rPr>
          <w:rFonts w:ascii="Arial" w:eastAsia="標楷體" w:hAnsi="Arial" w:cs="Arial"/>
        </w:rPr>
        <w:t>的敘述，何者「不正確」？</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由＋</w:t>
      </w:r>
      <w:r w:rsidR="00C50189" w:rsidRPr="00C50189">
        <w:rPr>
          <w:rFonts w:ascii="Arial" w:eastAsia="標楷體" w:hAnsi="Arial" w:cs="Arial"/>
        </w:rPr>
        <w:t>DI</w:t>
      </w:r>
      <w:r w:rsidR="00C50189" w:rsidRPr="00C50189">
        <w:rPr>
          <w:rFonts w:ascii="Arial" w:eastAsia="標楷體" w:hAnsi="Arial" w:cs="Arial"/>
        </w:rPr>
        <w:t>線及－</w:t>
      </w:r>
      <w:r w:rsidR="00C50189" w:rsidRPr="00C50189">
        <w:rPr>
          <w:rFonts w:ascii="Arial" w:eastAsia="標楷體" w:hAnsi="Arial" w:cs="Arial"/>
        </w:rPr>
        <w:t>DI</w:t>
      </w:r>
      <w:r w:rsidR="00C50189" w:rsidRPr="00C50189">
        <w:rPr>
          <w:rFonts w:ascii="Arial" w:eastAsia="標楷體" w:hAnsi="Arial" w:cs="Arial"/>
        </w:rPr>
        <w:t>線所形成</w:t>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可形成交叉買賣訊號之用</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適用於中長期分析</w:t>
      </w:r>
      <w:r w:rsidR="00D872C6">
        <w:rPr>
          <w:rFonts w:ascii="Arial" w:eastAsia="標楷體" w:hAnsi="Arial" w:cs="Arial"/>
        </w:rPr>
        <w:tab/>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只考慮到收盤價</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今天股價下跌</w:t>
      </w:r>
      <w:r w:rsidRPr="00C50189">
        <w:rPr>
          <w:rFonts w:ascii="Arial" w:eastAsia="標楷體" w:hAnsi="Arial" w:cs="Arial"/>
        </w:rPr>
        <w:t>98</w:t>
      </w:r>
      <w:r w:rsidRPr="00C50189">
        <w:rPr>
          <w:rFonts w:ascii="Arial" w:eastAsia="標楷體" w:hAnsi="Arial" w:cs="Arial"/>
        </w:rPr>
        <w:t>點，昨天的累積型</w:t>
      </w:r>
      <w:r w:rsidRPr="00C50189">
        <w:rPr>
          <w:rFonts w:ascii="Arial" w:eastAsia="標楷體" w:hAnsi="Arial" w:cs="Arial"/>
        </w:rPr>
        <w:t>OBV</w:t>
      </w:r>
      <w:r w:rsidRPr="00C50189">
        <w:rPr>
          <w:rFonts w:ascii="Arial" w:eastAsia="標楷體" w:hAnsi="Arial" w:cs="Arial"/>
        </w:rPr>
        <w:t>為</w:t>
      </w:r>
      <w:r w:rsidRPr="00C50189">
        <w:rPr>
          <w:rFonts w:ascii="Arial" w:eastAsia="標楷體" w:hAnsi="Arial" w:cs="Arial"/>
        </w:rPr>
        <w:t>26,052</w:t>
      </w:r>
      <w:r w:rsidRPr="00C50189">
        <w:rPr>
          <w:rFonts w:ascii="Arial" w:eastAsia="標楷體" w:hAnsi="Arial" w:cs="Arial"/>
        </w:rPr>
        <w:t>萬張，今天成交張數</w:t>
      </w:r>
      <w:r w:rsidRPr="00C50189">
        <w:rPr>
          <w:rFonts w:ascii="Arial" w:eastAsia="標楷體" w:hAnsi="Arial" w:cs="Arial"/>
        </w:rPr>
        <w:t>138</w:t>
      </w:r>
      <w:r w:rsidRPr="00C50189">
        <w:rPr>
          <w:rFonts w:ascii="Arial" w:eastAsia="標楷體" w:hAnsi="Arial" w:cs="Arial"/>
        </w:rPr>
        <w:t>萬張，求今天的累積型</w:t>
      </w:r>
      <w:r w:rsidRPr="00C50189">
        <w:rPr>
          <w:rFonts w:ascii="Arial" w:eastAsia="標楷體" w:hAnsi="Arial" w:cs="Arial"/>
        </w:rPr>
        <w:t>OBV</w:t>
      </w:r>
      <w:r w:rsidRPr="00C50189">
        <w:rPr>
          <w:rFonts w:ascii="Arial" w:eastAsia="標楷體" w:hAnsi="Arial" w:cs="Arial"/>
        </w:rPr>
        <w:t>為多少張？</w:t>
      </w:r>
    </w:p>
    <w:p w:rsid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hint="eastAsia"/>
        </w:rPr>
      </w:pPr>
      <w:r>
        <w:rPr>
          <w:rFonts w:ascii="Arial" w:eastAsia="標楷體" w:hAnsi="Arial" w:cs="Arial"/>
        </w:rPr>
        <w:t>(A)</w:t>
      </w:r>
      <w:r w:rsidR="00C50189" w:rsidRPr="00C50189">
        <w:rPr>
          <w:rFonts w:ascii="Arial" w:eastAsia="標楷體" w:hAnsi="Arial" w:cs="Arial"/>
        </w:rPr>
        <w:t>25,914</w:t>
      </w:r>
      <w:r w:rsidR="00C50189" w:rsidRPr="00C50189">
        <w:rPr>
          <w:rFonts w:ascii="Arial" w:eastAsia="標楷體" w:hAnsi="Arial" w:cs="Arial"/>
        </w:rPr>
        <w:t>萬</w:t>
      </w:r>
      <w:r w:rsidR="00C50189">
        <w:rPr>
          <w:rFonts w:ascii="Arial" w:eastAsia="標楷體" w:hAnsi="Arial" w:cs="Arial"/>
        </w:rPr>
        <w:tab/>
      </w:r>
      <w:r>
        <w:rPr>
          <w:rFonts w:ascii="Arial" w:eastAsia="標楷體" w:hAnsi="Arial" w:cs="Arial"/>
        </w:rPr>
        <w:t>(B)</w:t>
      </w:r>
      <w:r w:rsidR="00C50189" w:rsidRPr="00C50189">
        <w:rPr>
          <w:rFonts w:ascii="Arial" w:eastAsia="標楷體" w:hAnsi="Arial" w:cs="Arial"/>
        </w:rPr>
        <w:t>25,147</w:t>
      </w:r>
      <w:r w:rsidR="00C50189" w:rsidRPr="00C50189">
        <w:rPr>
          <w:rFonts w:ascii="Arial" w:eastAsia="標楷體" w:hAnsi="Arial" w:cs="Arial"/>
        </w:rPr>
        <w:t>萬</w:t>
      </w:r>
      <w:r w:rsidR="00C50189">
        <w:rPr>
          <w:rFonts w:ascii="Arial" w:eastAsia="標楷體" w:hAnsi="Arial" w:cs="Arial"/>
        </w:rPr>
        <w:tab/>
      </w:r>
      <w:r>
        <w:rPr>
          <w:rFonts w:ascii="Arial" w:eastAsia="標楷體" w:hAnsi="Arial" w:cs="Arial"/>
        </w:rPr>
        <w:t>(C)</w:t>
      </w:r>
      <w:r w:rsidR="00C50189" w:rsidRPr="00C50189">
        <w:rPr>
          <w:rFonts w:ascii="Arial" w:eastAsia="標楷體" w:hAnsi="Arial" w:cs="Arial"/>
        </w:rPr>
        <w:t>26,188</w:t>
      </w:r>
      <w:r w:rsidR="00C50189" w:rsidRPr="00C50189">
        <w:rPr>
          <w:rFonts w:ascii="Arial" w:eastAsia="標楷體" w:hAnsi="Arial" w:cs="Arial"/>
        </w:rPr>
        <w:t>萬</w:t>
      </w:r>
      <w:r w:rsidR="00C50189">
        <w:rPr>
          <w:rFonts w:ascii="Arial" w:eastAsia="標楷體" w:hAnsi="Arial" w:cs="Arial"/>
        </w:rPr>
        <w:tab/>
      </w:r>
      <w:r>
        <w:rPr>
          <w:rFonts w:ascii="Arial" w:eastAsia="標楷體" w:hAnsi="Arial" w:cs="Arial"/>
        </w:rPr>
        <w:t>(D)</w:t>
      </w:r>
      <w:r w:rsidR="00C50189" w:rsidRPr="00C50189">
        <w:rPr>
          <w:rFonts w:ascii="Arial" w:eastAsia="標楷體" w:hAnsi="Arial" w:cs="Arial"/>
        </w:rPr>
        <w:t>26,090</w:t>
      </w:r>
      <w:r w:rsidR="00C50189" w:rsidRPr="00C50189">
        <w:rPr>
          <w:rFonts w:ascii="Arial" w:eastAsia="標楷體" w:hAnsi="Arial" w:cs="Arial"/>
        </w:rPr>
        <w:t>萬</w:t>
      </w:r>
    </w:p>
    <w:p w:rsidR="008C27D3" w:rsidRPr="00C50189" w:rsidRDefault="008C27D3" w:rsidP="00C50189">
      <w:pPr>
        <w:tabs>
          <w:tab w:val="left" w:pos="2977"/>
          <w:tab w:val="left" w:pos="5387"/>
          <w:tab w:val="left" w:pos="7797"/>
        </w:tabs>
        <w:snapToGrid w:val="0"/>
        <w:spacing w:before="20" w:after="20" w:line="300" w:lineRule="exact"/>
        <w:ind w:firstLine="480"/>
        <w:rPr>
          <w:rFonts w:ascii="Arial" w:eastAsia="標楷體" w:hAnsi="Arial" w:cs="Arial"/>
        </w:rPr>
      </w:pP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lastRenderedPageBreak/>
        <w:t>在</w:t>
      </w:r>
      <w:r w:rsidRPr="00C50189">
        <w:rPr>
          <w:rFonts w:ascii="Arial" w:eastAsia="標楷體" w:hAnsi="Arial" w:cs="Arial"/>
        </w:rPr>
        <w:t>RSI</w:t>
      </w:r>
      <w:r w:rsidRPr="00C50189">
        <w:rPr>
          <w:rFonts w:ascii="Arial" w:eastAsia="標楷體" w:hAnsi="Arial" w:cs="Arial"/>
        </w:rPr>
        <w:t>中，下列何者「不是」使用</w:t>
      </w:r>
      <w:r w:rsidRPr="00C50189">
        <w:rPr>
          <w:rFonts w:ascii="Arial" w:eastAsia="標楷體" w:hAnsi="Arial" w:cs="Arial"/>
        </w:rPr>
        <w:t>RSI</w:t>
      </w:r>
      <w:r w:rsidRPr="00C50189">
        <w:rPr>
          <w:rFonts w:ascii="Arial" w:eastAsia="標楷體" w:hAnsi="Arial" w:cs="Arial"/>
        </w:rPr>
        <w:t>的限制？</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RSI</w:t>
      </w:r>
      <w:r w:rsidR="00C50189" w:rsidRPr="00C50189">
        <w:rPr>
          <w:rFonts w:ascii="Arial" w:eastAsia="標楷體" w:hAnsi="Arial" w:cs="Arial"/>
        </w:rPr>
        <w:t>有鈍化現象</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sidR="00C50189" w:rsidRPr="00C50189">
        <w:rPr>
          <w:rFonts w:ascii="Arial" w:eastAsia="標楷體" w:hAnsi="Arial" w:cs="Arial"/>
        </w:rPr>
        <w:t>RSI</w:t>
      </w:r>
      <w:r w:rsidR="00C50189" w:rsidRPr="00C50189">
        <w:rPr>
          <w:rFonts w:ascii="Arial" w:eastAsia="標楷體" w:hAnsi="Arial" w:cs="Arial"/>
        </w:rPr>
        <w:t>值僅考慮到收盤價，若有</w:t>
      </w:r>
      <w:proofErr w:type="gramStart"/>
      <w:r w:rsidR="00C50189" w:rsidRPr="00C50189">
        <w:rPr>
          <w:rFonts w:ascii="Arial" w:eastAsia="標楷體" w:hAnsi="Arial" w:cs="Arial"/>
        </w:rPr>
        <w:t>很</w:t>
      </w:r>
      <w:proofErr w:type="gramEnd"/>
      <w:r w:rsidR="00C50189" w:rsidRPr="00C50189">
        <w:rPr>
          <w:rFonts w:ascii="Arial" w:eastAsia="標楷體" w:hAnsi="Arial" w:cs="Arial"/>
        </w:rPr>
        <w:t>長上下影線，無法真正反映大盤走勢</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RSI</w:t>
      </w:r>
      <w:r w:rsidR="00C50189" w:rsidRPr="00C50189">
        <w:rPr>
          <w:rFonts w:ascii="Arial" w:eastAsia="標楷體" w:hAnsi="Arial" w:cs="Arial"/>
        </w:rPr>
        <w:t>在股價行情暴跌時，一般反應遲緩</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sidR="00C50189" w:rsidRPr="00C50189">
        <w:rPr>
          <w:rFonts w:ascii="Arial" w:eastAsia="標楷體" w:hAnsi="Arial" w:cs="Arial"/>
        </w:rPr>
        <w:t>期數愈短愈不具敏感性</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K</w:t>
      </w:r>
      <w:r w:rsidRPr="00C50189">
        <w:rPr>
          <w:rFonts w:ascii="Arial" w:eastAsia="標楷體" w:hAnsi="Arial" w:cs="Arial"/>
        </w:rPr>
        <w:t>公司的流動比率為</w:t>
      </w:r>
      <w:r w:rsidRPr="00C50189">
        <w:rPr>
          <w:rFonts w:ascii="Arial" w:eastAsia="標楷體" w:hAnsi="Arial" w:cs="Arial"/>
        </w:rPr>
        <w:t>1</w:t>
      </w:r>
      <w:r w:rsidRPr="00C50189">
        <w:rPr>
          <w:rFonts w:ascii="Arial" w:eastAsia="標楷體" w:hAnsi="Arial" w:cs="Arial"/>
        </w:rPr>
        <w:t>，若以</w:t>
      </w:r>
      <w:proofErr w:type="gramStart"/>
      <w:r w:rsidRPr="00C50189">
        <w:rPr>
          <w:rFonts w:ascii="Arial" w:eastAsia="標楷體" w:hAnsi="Arial" w:cs="Arial"/>
        </w:rPr>
        <w:t>現金付掉應付</w:t>
      </w:r>
      <w:proofErr w:type="gramEnd"/>
      <w:r w:rsidRPr="00C50189">
        <w:rPr>
          <w:rFonts w:ascii="Arial" w:eastAsia="標楷體" w:hAnsi="Arial" w:cs="Arial"/>
        </w:rPr>
        <w:t>帳款後，請問流動比率的變化為？</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增加</w:t>
      </w:r>
      <w:r w:rsidR="00C50189">
        <w:rPr>
          <w:rFonts w:ascii="Arial" w:eastAsia="標楷體" w:hAnsi="Arial" w:cs="Arial"/>
        </w:rPr>
        <w:tab/>
      </w:r>
      <w:r>
        <w:rPr>
          <w:rFonts w:ascii="Arial" w:eastAsia="標楷體" w:hAnsi="Arial" w:cs="Arial"/>
        </w:rPr>
        <w:t>(B)</w:t>
      </w:r>
      <w:r w:rsidR="00C50189" w:rsidRPr="00C50189">
        <w:rPr>
          <w:rFonts w:ascii="Arial" w:eastAsia="標楷體" w:hAnsi="Arial" w:cs="Arial"/>
        </w:rPr>
        <w:t>減少</w:t>
      </w:r>
      <w:r w:rsidR="00C50189">
        <w:rPr>
          <w:rFonts w:ascii="Arial" w:eastAsia="標楷體" w:hAnsi="Arial" w:cs="Arial"/>
        </w:rPr>
        <w:tab/>
      </w:r>
      <w:r>
        <w:rPr>
          <w:rFonts w:ascii="Arial" w:eastAsia="標楷體" w:hAnsi="Arial" w:cs="Arial"/>
        </w:rPr>
        <w:t>(C)</w:t>
      </w:r>
      <w:r w:rsidR="00C50189" w:rsidRPr="00C50189">
        <w:rPr>
          <w:rFonts w:ascii="Arial" w:eastAsia="標楷體" w:hAnsi="Arial" w:cs="Arial"/>
        </w:rPr>
        <w:t>不變</w:t>
      </w:r>
      <w:r w:rsidR="00C50189">
        <w:rPr>
          <w:rFonts w:ascii="Arial" w:eastAsia="標楷體" w:hAnsi="Arial" w:cs="Arial"/>
        </w:rPr>
        <w:tab/>
      </w:r>
      <w:r>
        <w:rPr>
          <w:rFonts w:ascii="Arial" w:eastAsia="標楷體" w:hAnsi="Arial" w:cs="Arial"/>
        </w:rPr>
        <w:t>(D)</w:t>
      </w:r>
      <w:r w:rsidR="00C50189" w:rsidRPr="00C50189">
        <w:rPr>
          <w:rFonts w:ascii="Arial" w:eastAsia="標楷體" w:hAnsi="Arial" w:cs="Arial"/>
        </w:rPr>
        <w:t>無法比較</w:t>
      </w:r>
    </w:p>
    <w:p w:rsidR="004117A0" w:rsidRPr="004117A0" w:rsidRDefault="004117A0" w:rsidP="004117A0">
      <w:pPr>
        <w:numPr>
          <w:ilvl w:val="0"/>
          <w:numId w:val="4"/>
        </w:numPr>
        <w:snapToGrid w:val="0"/>
        <w:spacing w:before="60" w:after="60" w:line="300" w:lineRule="exact"/>
        <w:rPr>
          <w:rFonts w:ascii="Arial" w:eastAsia="標楷體" w:hAnsi="Arial" w:cs="Arial"/>
        </w:rPr>
      </w:pPr>
      <w:r w:rsidRPr="004117A0">
        <w:rPr>
          <w:rFonts w:ascii="Arial" w:eastAsia="標楷體" w:hAnsi="Arial" w:cs="Arial" w:hint="eastAsia"/>
        </w:rPr>
        <w:t>有關股權連結商品的敘述，何者「正確」？甲</w:t>
      </w:r>
      <w:r w:rsidRPr="004117A0">
        <w:rPr>
          <w:rFonts w:ascii="Arial" w:eastAsia="標楷體" w:hAnsi="Arial" w:cs="Arial" w:hint="eastAsia"/>
        </w:rPr>
        <w:t>.</w:t>
      </w:r>
      <w:r w:rsidRPr="004117A0">
        <w:rPr>
          <w:rFonts w:ascii="Arial" w:eastAsia="標楷體" w:hAnsi="Arial" w:cs="Arial" w:hint="eastAsia"/>
        </w:rPr>
        <w:t>投資人為選擇權之買方；乙</w:t>
      </w:r>
      <w:r w:rsidRPr="004117A0">
        <w:rPr>
          <w:rFonts w:ascii="Arial" w:eastAsia="標楷體" w:hAnsi="Arial" w:cs="Arial" w:hint="eastAsia"/>
        </w:rPr>
        <w:t>.</w:t>
      </w:r>
      <w:r w:rsidRPr="004117A0">
        <w:rPr>
          <w:rFonts w:ascii="Arial" w:eastAsia="標楷體" w:hAnsi="Arial" w:cs="Arial" w:hint="eastAsia"/>
        </w:rPr>
        <w:t>報酬與契約期間長短有關；丙</w:t>
      </w:r>
      <w:r w:rsidRPr="004117A0">
        <w:rPr>
          <w:rFonts w:ascii="Arial" w:eastAsia="標楷體" w:hAnsi="Arial" w:cs="Arial" w:hint="eastAsia"/>
        </w:rPr>
        <w:t>.</w:t>
      </w:r>
      <w:r w:rsidRPr="004117A0">
        <w:rPr>
          <w:rFonts w:ascii="Arial" w:eastAsia="標楷體" w:hAnsi="Arial" w:cs="Arial" w:hint="eastAsia"/>
        </w:rPr>
        <w:t>又稱高收益債券（</w:t>
      </w:r>
      <w:r w:rsidRPr="004117A0">
        <w:rPr>
          <w:rFonts w:ascii="Arial" w:eastAsia="標楷體" w:hAnsi="Arial" w:cs="Arial" w:hint="eastAsia"/>
        </w:rPr>
        <w:t>High Yield Notes</w:t>
      </w:r>
      <w:r w:rsidRPr="004117A0">
        <w:rPr>
          <w:rFonts w:ascii="Arial" w:eastAsia="標楷體" w:hAnsi="Arial" w:cs="Arial" w:hint="eastAsia"/>
        </w:rPr>
        <w:t>）</w:t>
      </w:r>
    </w:p>
    <w:p w:rsidR="004117A0" w:rsidRPr="004117A0" w:rsidRDefault="004117A0" w:rsidP="004117A0">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hint="eastAsia"/>
        </w:rPr>
        <w:t>(A</w:t>
      </w:r>
      <w:r w:rsidRPr="004117A0">
        <w:rPr>
          <w:rFonts w:ascii="Arial" w:eastAsia="標楷體" w:hAnsi="Arial" w:cs="Arial" w:hint="eastAsia"/>
        </w:rPr>
        <w:t>)</w:t>
      </w:r>
      <w:proofErr w:type="gramStart"/>
      <w:r w:rsidRPr="004117A0">
        <w:rPr>
          <w:rFonts w:ascii="Arial" w:eastAsia="標楷體" w:hAnsi="Arial" w:cs="Arial" w:hint="eastAsia"/>
        </w:rPr>
        <w:t>僅甲</w:t>
      </w:r>
      <w:proofErr w:type="gramEnd"/>
      <w:r w:rsidRPr="004117A0">
        <w:rPr>
          <w:rFonts w:ascii="Arial" w:eastAsia="標楷體" w:hAnsi="Arial" w:cs="Arial" w:hint="eastAsia"/>
        </w:rPr>
        <w:t>、乙</w:t>
      </w:r>
      <w:r>
        <w:rPr>
          <w:rFonts w:ascii="Arial" w:eastAsia="標楷體" w:hAnsi="Arial" w:cs="Arial"/>
        </w:rPr>
        <w:tab/>
      </w:r>
      <w:r>
        <w:rPr>
          <w:rFonts w:ascii="Arial" w:eastAsia="標楷體" w:hAnsi="Arial" w:cs="Arial"/>
        </w:rPr>
        <w:tab/>
      </w:r>
      <w:r>
        <w:rPr>
          <w:rFonts w:ascii="Arial" w:eastAsia="標楷體" w:hAnsi="Arial" w:cs="Arial" w:hint="eastAsia"/>
        </w:rPr>
        <w:t>(B</w:t>
      </w:r>
      <w:r w:rsidRPr="004117A0">
        <w:rPr>
          <w:rFonts w:ascii="Arial" w:eastAsia="標楷體" w:hAnsi="Arial" w:cs="Arial" w:hint="eastAsia"/>
        </w:rPr>
        <w:t>)</w:t>
      </w:r>
      <w:proofErr w:type="gramStart"/>
      <w:r w:rsidRPr="004117A0">
        <w:rPr>
          <w:rFonts w:ascii="Arial" w:eastAsia="標楷體" w:hAnsi="Arial" w:cs="Arial" w:hint="eastAsia"/>
        </w:rPr>
        <w:t>僅甲</w:t>
      </w:r>
      <w:proofErr w:type="gramEnd"/>
      <w:r w:rsidRPr="004117A0">
        <w:rPr>
          <w:rFonts w:ascii="Arial" w:eastAsia="標楷體" w:hAnsi="Arial" w:cs="Arial" w:hint="eastAsia"/>
        </w:rPr>
        <w:t>、丙</w:t>
      </w:r>
    </w:p>
    <w:p w:rsidR="00C50189" w:rsidRPr="00C50189" w:rsidRDefault="004117A0" w:rsidP="004117A0">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hint="eastAsia"/>
        </w:rPr>
        <w:t>(C</w:t>
      </w:r>
      <w:r w:rsidRPr="004117A0">
        <w:rPr>
          <w:rFonts w:ascii="Arial" w:eastAsia="標楷體" w:hAnsi="Arial" w:cs="Arial" w:hint="eastAsia"/>
        </w:rPr>
        <w:t>)</w:t>
      </w:r>
      <w:proofErr w:type="gramStart"/>
      <w:r w:rsidRPr="004117A0">
        <w:rPr>
          <w:rFonts w:ascii="Arial" w:eastAsia="標楷體" w:hAnsi="Arial" w:cs="Arial" w:hint="eastAsia"/>
        </w:rPr>
        <w:t>僅乙</w:t>
      </w:r>
      <w:proofErr w:type="gramEnd"/>
      <w:r w:rsidRPr="004117A0">
        <w:rPr>
          <w:rFonts w:ascii="Arial" w:eastAsia="標楷體" w:hAnsi="Arial" w:cs="Arial" w:hint="eastAsia"/>
        </w:rPr>
        <w:t>、丙</w:t>
      </w:r>
      <w:r>
        <w:rPr>
          <w:rFonts w:ascii="Arial" w:eastAsia="標楷體" w:hAnsi="Arial" w:cs="Arial"/>
        </w:rPr>
        <w:tab/>
      </w:r>
      <w:r>
        <w:rPr>
          <w:rFonts w:ascii="Arial" w:eastAsia="標楷體" w:hAnsi="Arial" w:cs="Arial"/>
        </w:rPr>
        <w:tab/>
      </w:r>
      <w:r>
        <w:rPr>
          <w:rFonts w:ascii="Arial" w:eastAsia="標楷體" w:hAnsi="Arial" w:cs="Arial" w:hint="eastAsia"/>
        </w:rPr>
        <w:t>(D</w:t>
      </w:r>
      <w:r w:rsidRPr="004117A0">
        <w:rPr>
          <w:rFonts w:ascii="Arial" w:eastAsia="標楷體" w:hAnsi="Arial" w:cs="Arial" w:hint="eastAsia"/>
        </w:rPr>
        <w:t>)</w:t>
      </w:r>
      <w:r w:rsidRPr="004117A0">
        <w:rPr>
          <w:rFonts w:ascii="Arial" w:eastAsia="標楷體" w:hAnsi="Arial" w:cs="Arial" w:hint="eastAsia"/>
        </w:rPr>
        <w:t>甲、乙、丙</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股價循環初升段，股價受何種因素影響較大？</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金融面因素</w:t>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實質面因素</w:t>
      </w:r>
      <w:r w:rsidR="00D872C6">
        <w:rPr>
          <w:rFonts w:ascii="Arial" w:eastAsia="標楷體" w:hAnsi="Arial" w:cs="Arial"/>
        </w:rPr>
        <w:tab/>
      </w:r>
      <w:r>
        <w:rPr>
          <w:rFonts w:ascii="Arial" w:eastAsia="標楷體" w:hAnsi="Arial" w:cs="Arial"/>
        </w:rPr>
        <w:t>(C)</w:t>
      </w:r>
      <w:r w:rsidR="00C50189" w:rsidRPr="00C50189">
        <w:rPr>
          <w:rFonts w:ascii="Arial" w:eastAsia="標楷體" w:hAnsi="Arial" w:cs="Arial"/>
        </w:rPr>
        <w:t>選項</w:t>
      </w:r>
      <w:r>
        <w:rPr>
          <w:rFonts w:ascii="Arial" w:eastAsia="標楷體" w:hAnsi="Arial" w:cs="Arial"/>
        </w:rPr>
        <w:t>(A)(B)</w:t>
      </w:r>
      <w:r w:rsidR="00C50189" w:rsidRPr="00C50189">
        <w:rPr>
          <w:rFonts w:ascii="Arial" w:eastAsia="標楷體" w:hAnsi="Arial" w:cs="Arial"/>
        </w:rPr>
        <w:t>相同</w:t>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難以確定</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在其它條件相同下，股東權益報酬率愈大的公司，通常其市價淨值比（</w:t>
      </w:r>
      <w:r w:rsidRPr="00C50189">
        <w:rPr>
          <w:rFonts w:ascii="Arial" w:eastAsia="標楷體" w:hAnsi="Arial" w:cs="Arial"/>
        </w:rPr>
        <w:t>Market- to-Book Value</w:t>
      </w:r>
      <w:r w:rsidRPr="00C50189">
        <w:rPr>
          <w:rFonts w:ascii="Arial" w:eastAsia="標楷體" w:hAnsi="Arial" w:cs="Arial"/>
        </w:rPr>
        <w:t>，簡稱</w:t>
      </w:r>
      <w:r w:rsidRPr="00C50189">
        <w:rPr>
          <w:rFonts w:ascii="Arial" w:eastAsia="標楷體" w:hAnsi="Arial" w:cs="Arial"/>
        </w:rPr>
        <w:t>P</w:t>
      </w:r>
      <w:r w:rsidRPr="00C50189">
        <w:rPr>
          <w:rFonts w:ascii="Arial" w:eastAsia="標楷體" w:hAnsi="Arial" w:cs="Arial"/>
        </w:rPr>
        <w:t>／</w:t>
      </w:r>
      <w:r w:rsidRPr="00C50189">
        <w:rPr>
          <w:rFonts w:ascii="Arial" w:eastAsia="標楷體" w:hAnsi="Arial" w:cs="Arial"/>
        </w:rPr>
        <w:t>B</w:t>
      </w:r>
      <w:r w:rsidRPr="00C50189">
        <w:rPr>
          <w:rFonts w:ascii="Arial" w:eastAsia="標楷體" w:hAnsi="Arial" w:cs="Arial"/>
        </w:rPr>
        <w:t>）：</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較大</w:t>
      </w:r>
      <w:r w:rsidR="00D872C6">
        <w:rPr>
          <w:rFonts w:ascii="Arial" w:eastAsia="標楷體" w:hAnsi="Arial" w:cs="Arial"/>
        </w:rPr>
        <w:tab/>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不一定，視總體環境而定</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sidR="00C50189" w:rsidRPr="00C50189">
        <w:rPr>
          <w:rFonts w:ascii="Arial" w:eastAsia="標楷體" w:hAnsi="Arial" w:cs="Arial"/>
        </w:rPr>
        <w:t>較小</w:t>
      </w:r>
      <w:r w:rsidR="00D872C6">
        <w:rPr>
          <w:rFonts w:ascii="Arial" w:eastAsia="標楷體" w:hAnsi="Arial" w:cs="Arial"/>
        </w:rPr>
        <w:tab/>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不一定，視投資人風險偏好而定</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某公司該年稅後盈餘</w:t>
      </w:r>
      <w:r w:rsidRPr="00C50189">
        <w:rPr>
          <w:rFonts w:ascii="Arial" w:eastAsia="標楷體" w:hAnsi="Arial" w:cs="Arial"/>
        </w:rPr>
        <w:t>$600</w:t>
      </w:r>
      <w:r w:rsidRPr="00C50189">
        <w:rPr>
          <w:rFonts w:ascii="Arial" w:eastAsia="標楷體" w:hAnsi="Arial" w:cs="Arial"/>
        </w:rPr>
        <w:t>萬，股利發放率</w:t>
      </w:r>
      <w:r w:rsidRPr="00C50189">
        <w:rPr>
          <w:rFonts w:ascii="Arial" w:eastAsia="標楷體" w:hAnsi="Arial" w:cs="Arial"/>
        </w:rPr>
        <w:t>50%</w:t>
      </w:r>
      <w:r w:rsidRPr="00C50189">
        <w:rPr>
          <w:rFonts w:ascii="Arial" w:eastAsia="標楷體" w:hAnsi="Arial" w:cs="Arial"/>
        </w:rPr>
        <w:t>，全部發放現金股利，且在外發行股數為</w:t>
      </w:r>
      <w:r w:rsidRPr="00C50189">
        <w:rPr>
          <w:rFonts w:ascii="Arial" w:eastAsia="標楷體" w:hAnsi="Arial" w:cs="Arial"/>
        </w:rPr>
        <w:t>100</w:t>
      </w:r>
      <w:r w:rsidRPr="00C50189">
        <w:rPr>
          <w:rFonts w:ascii="Arial" w:eastAsia="標楷體" w:hAnsi="Arial" w:cs="Arial"/>
        </w:rPr>
        <w:t>萬股。小王在今年已</w:t>
      </w:r>
      <w:r w:rsidRPr="00C50189">
        <w:rPr>
          <w:rFonts w:ascii="Arial" w:eastAsia="標楷體" w:hAnsi="Arial" w:cs="Arial"/>
        </w:rPr>
        <w:t>50</w:t>
      </w:r>
      <w:r w:rsidRPr="00C50189">
        <w:rPr>
          <w:rFonts w:ascii="Arial" w:eastAsia="標楷體" w:hAnsi="Arial" w:cs="Arial"/>
        </w:rPr>
        <w:t>元買入</w:t>
      </w:r>
      <w:r w:rsidRPr="00C50189">
        <w:rPr>
          <w:rFonts w:ascii="Arial" w:eastAsia="標楷體" w:hAnsi="Arial" w:cs="Arial"/>
        </w:rPr>
        <w:t>1</w:t>
      </w:r>
      <w:r w:rsidR="00406847">
        <w:rPr>
          <w:rFonts w:ascii="Arial" w:eastAsia="標楷體" w:hAnsi="Arial" w:cs="Arial"/>
        </w:rPr>
        <w:t>,</w:t>
      </w:r>
      <w:r w:rsidRPr="00C50189">
        <w:rPr>
          <w:rFonts w:ascii="Arial" w:eastAsia="標楷體" w:hAnsi="Arial" w:cs="Arial"/>
        </w:rPr>
        <w:t>000</w:t>
      </w:r>
      <w:r w:rsidRPr="00C50189">
        <w:rPr>
          <w:rFonts w:ascii="Arial" w:eastAsia="標楷體" w:hAnsi="Arial" w:cs="Arial"/>
        </w:rPr>
        <w:t>股，年底除息，明年賣出，若小王希望報酬率為</w:t>
      </w:r>
      <w:r w:rsidRPr="00C50189">
        <w:rPr>
          <w:rFonts w:ascii="Arial" w:eastAsia="標楷體" w:hAnsi="Arial" w:cs="Arial"/>
        </w:rPr>
        <w:t>40%</w:t>
      </w:r>
      <w:r w:rsidRPr="00C50189">
        <w:rPr>
          <w:rFonts w:ascii="Arial" w:eastAsia="標楷體" w:hAnsi="Arial" w:cs="Arial"/>
        </w:rPr>
        <w:t>，小王至少應該以多少元賣出？</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63</w:t>
      </w:r>
      <w:r w:rsidR="00C50189" w:rsidRPr="00C50189">
        <w:rPr>
          <w:rFonts w:ascii="Arial" w:eastAsia="標楷體" w:hAnsi="Arial" w:cs="Arial"/>
        </w:rPr>
        <w:t>元</w:t>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67</w:t>
      </w:r>
      <w:r w:rsidR="00C50189" w:rsidRPr="00C50189">
        <w:rPr>
          <w:rFonts w:ascii="Arial" w:eastAsia="標楷體" w:hAnsi="Arial" w:cs="Arial"/>
        </w:rPr>
        <w:t>元</w:t>
      </w:r>
      <w:r w:rsidR="00D872C6">
        <w:rPr>
          <w:rFonts w:ascii="Arial" w:eastAsia="標楷體" w:hAnsi="Arial" w:cs="Arial"/>
        </w:rPr>
        <w:tab/>
      </w:r>
      <w:r>
        <w:rPr>
          <w:rFonts w:ascii="Arial" w:eastAsia="標楷體" w:hAnsi="Arial" w:cs="Arial"/>
        </w:rPr>
        <w:t>(C)</w:t>
      </w:r>
      <w:r w:rsidR="00C50189" w:rsidRPr="00C50189">
        <w:rPr>
          <w:rFonts w:ascii="Arial" w:eastAsia="標楷體" w:hAnsi="Arial" w:cs="Arial"/>
        </w:rPr>
        <w:t>68</w:t>
      </w:r>
      <w:r w:rsidR="00C50189" w:rsidRPr="00C50189">
        <w:rPr>
          <w:rFonts w:ascii="Arial" w:eastAsia="標楷體" w:hAnsi="Arial" w:cs="Arial"/>
        </w:rPr>
        <w:t>元</w:t>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65</w:t>
      </w:r>
      <w:r w:rsidR="00C50189" w:rsidRPr="00C50189">
        <w:rPr>
          <w:rFonts w:ascii="Arial" w:eastAsia="標楷體" w:hAnsi="Arial" w:cs="Arial"/>
        </w:rPr>
        <w:t>元</w:t>
      </w:r>
    </w:p>
    <w:p w:rsidR="00C50189" w:rsidRPr="00C50189" w:rsidRDefault="004117A0" w:rsidP="009412AB">
      <w:pPr>
        <w:numPr>
          <w:ilvl w:val="0"/>
          <w:numId w:val="4"/>
        </w:numPr>
        <w:snapToGrid w:val="0"/>
        <w:spacing w:before="60" w:after="60" w:line="300" w:lineRule="exact"/>
        <w:rPr>
          <w:rFonts w:ascii="Arial" w:eastAsia="標楷體" w:hAnsi="Arial" w:cs="Arial"/>
        </w:rPr>
      </w:pPr>
      <w:r>
        <w:rPr>
          <w:rFonts w:ascii="Arial" w:eastAsia="標楷體" w:hAnsi="Arial" w:cs="Arial" w:hint="eastAsia"/>
        </w:rPr>
        <w:t>假</w:t>
      </w:r>
      <w:r w:rsidR="00C50189" w:rsidRPr="00C50189">
        <w:rPr>
          <w:rFonts w:ascii="Arial" w:eastAsia="標楷體" w:hAnsi="Arial" w:cs="Arial"/>
        </w:rPr>
        <w:t>設</w:t>
      </w:r>
      <w:r>
        <w:rPr>
          <w:rFonts w:ascii="Arial" w:eastAsia="標楷體" w:hAnsi="Arial" w:cs="Arial" w:hint="eastAsia"/>
        </w:rPr>
        <w:t>甲</w:t>
      </w:r>
      <w:r w:rsidR="00C50189" w:rsidRPr="00C50189">
        <w:rPr>
          <w:rFonts w:ascii="Arial" w:eastAsia="標楷體" w:hAnsi="Arial" w:cs="Arial"/>
        </w:rPr>
        <w:t>公司目前股價為</w:t>
      </w:r>
      <w:r w:rsidR="00C50189" w:rsidRPr="00C50189">
        <w:rPr>
          <w:rFonts w:ascii="Arial" w:eastAsia="標楷體" w:hAnsi="Arial" w:cs="Arial"/>
        </w:rPr>
        <w:t>500</w:t>
      </w:r>
      <w:r w:rsidR="00C50189" w:rsidRPr="00C50189">
        <w:rPr>
          <w:rFonts w:ascii="Arial" w:eastAsia="標楷體" w:hAnsi="Arial" w:cs="Arial"/>
        </w:rPr>
        <w:t>元，預期</w:t>
      </w:r>
      <w:proofErr w:type="gramStart"/>
      <w:r w:rsidR="00C50189" w:rsidRPr="00C50189">
        <w:rPr>
          <w:rFonts w:ascii="Arial" w:eastAsia="標楷體" w:hAnsi="Arial" w:cs="Arial"/>
        </w:rPr>
        <w:t>一</w:t>
      </w:r>
      <w:proofErr w:type="gramEnd"/>
      <w:r w:rsidR="00C50189" w:rsidRPr="00C50189">
        <w:rPr>
          <w:rFonts w:ascii="Arial" w:eastAsia="標楷體" w:hAnsi="Arial" w:cs="Arial"/>
        </w:rPr>
        <w:t>年後可漲至</w:t>
      </w:r>
      <w:r w:rsidR="00C50189" w:rsidRPr="00C50189">
        <w:rPr>
          <w:rFonts w:ascii="Arial" w:eastAsia="標楷體" w:hAnsi="Arial" w:cs="Arial"/>
        </w:rPr>
        <w:t>600</w:t>
      </w:r>
      <w:r w:rsidR="00C50189" w:rsidRPr="00C50189">
        <w:rPr>
          <w:rFonts w:ascii="Arial" w:eastAsia="標楷體" w:hAnsi="Arial" w:cs="Arial"/>
        </w:rPr>
        <w:t>元，無風險利率為</w:t>
      </w:r>
      <w:r w:rsidR="00C50189" w:rsidRPr="00C50189">
        <w:rPr>
          <w:rFonts w:ascii="Arial" w:eastAsia="標楷體" w:hAnsi="Arial" w:cs="Arial"/>
        </w:rPr>
        <w:t>2%</w:t>
      </w:r>
      <w:r w:rsidR="00C50189" w:rsidRPr="00C50189">
        <w:rPr>
          <w:rFonts w:ascii="Arial" w:eastAsia="標楷體" w:hAnsi="Arial" w:cs="Arial"/>
        </w:rPr>
        <w:t>，該股票</w:t>
      </w:r>
      <w:r w:rsidR="00C50189" w:rsidRPr="00C50189">
        <w:rPr>
          <w:rFonts w:ascii="Arial" w:eastAsia="標楷體" w:hAnsi="Arial" w:cs="Arial"/>
        </w:rPr>
        <w:t>β</w:t>
      </w:r>
      <w:r w:rsidR="00C50189" w:rsidRPr="00C50189">
        <w:rPr>
          <w:rFonts w:ascii="Arial" w:eastAsia="標楷體" w:hAnsi="Arial" w:cs="Arial"/>
        </w:rPr>
        <w:t>值為</w:t>
      </w:r>
      <w:r w:rsidR="00C50189" w:rsidRPr="00C50189">
        <w:rPr>
          <w:rFonts w:ascii="Arial" w:eastAsia="標楷體" w:hAnsi="Arial" w:cs="Arial"/>
        </w:rPr>
        <w:t>1.5</w:t>
      </w:r>
      <w:r w:rsidR="00C50189" w:rsidRPr="00C50189">
        <w:rPr>
          <w:rFonts w:ascii="Arial" w:eastAsia="標楷體" w:hAnsi="Arial" w:cs="Arial"/>
        </w:rPr>
        <w:t>，則市場投資組合之預期報酬率為多少？</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11%</w:t>
      </w:r>
      <w:r w:rsidR="00D872C6">
        <w:rPr>
          <w:rFonts w:ascii="Arial" w:eastAsia="標楷體" w:hAnsi="Arial" w:cs="Arial"/>
        </w:rPr>
        <w:tab/>
      </w:r>
      <w:r>
        <w:rPr>
          <w:rFonts w:ascii="Arial" w:eastAsia="標楷體" w:hAnsi="Arial" w:cs="Arial"/>
        </w:rPr>
        <w:t>(B)</w:t>
      </w:r>
      <w:r w:rsidR="00C50189" w:rsidRPr="00C50189">
        <w:rPr>
          <w:rFonts w:ascii="Arial" w:eastAsia="標楷體" w:hAnsi="Arial" w:cs="Arial"/>
        </w:rPr>
        <w:t>12%</w:t>
      </w:r>
      <w:r w:rsidR="00D872C6">
        <w:rPr>
          <w:rFonts w:ascii="Arial" w:eastAsia="標楷體" w:hAnsi="Arial" w:cs="Arial"/>
        </w:rPr>
        <w:tab/>
      </w:r>
      <w:r>
        <w:rPr>
          <w:rFonts w:ascii="Arial" w:eastAsia="標楷體" w:hAnsi="Arial" w:cs="Arial"/>
        </w:rPr>
        <w:t>(C)</w:t>
      </w:r>
      <w:r w:rsidR="00C50189" w:rsidRPr="00C50189">
        <w:rPr>
          <w:rFonts w:ascii="Arial" w:eastAsia="標楷體" w:hAnsi="Arial" w:cs="Arial"/>
        </w:rPr>
        <w:t>13%</w:t>
      </w:r>
      <w:r w:rsidR="00D872C6">
        <w:rPr>
          <w:rFonts w:ascii="Arial" w:eastAsia="標楷體" w:hAnsi="Arial" w:cs="Arial"/>
        </w:rPr>
        <w:tab/>
      </w:r>
      <w:r>
        <w:rPr>
          <w:rFonts w:ascii="Arial" w:eastAsia="標楷體" w:hAnsi="Arial" w:cs="Arial"/>
        </w:rPr>
        <w:t>(D)</w:t>
      </w:r>
      <w:r w:rsidR="00C50189" w:rsidRPr="00C50189">
        <w:rPr>
          <w:rFonts w:ascii="Arial" w:eastAsia="標楷體" w:hAnsi="Arial" w:cs="Arial"/>
        </w:rPr>
        <w:t>14%</w:t>
      </w:r>
    </w:p>
    <w:p w:rsidR="00406847" w:rsidRPr="00406847" w:rsidRDefault="00406847" w:rsidP="009412AB">
      <w:pPr>
        <w:numPr>
          <w:ilvl w:val="0"/>
          <w:numId w:val="4"/>
        </w:numPr>
        <w:snapToGrid w:val="0"/>
        <w:spacing w:before="60" w:after="60" w:line="300" w:lineRule="exact"/>
        <w:rPr>
          <w:rFonts w:ascii="Arial" w:eastAsia="標楷體" w:hAnsi="Arial" w:cs="Arial"/>
        </w:rPr>
      </w:pPr>
      <w:r w:rsidRPr="00406847">
        <w:rPr>
          <w:rFonts w:ascii="Arial" w:eastAsia="標楷體" w:hAnsi="Arial" w:cs="Arial" w:hint="eastAsia"/>
        </w:rPr>
        <w:t>若市場投資組合期望報酬與報酬標準差分別為</w:t>
      </w:r>
      <w:r w:rsidRPr="00406847">
        <w:rPr>
          <w:rFonts w:ascii="Arial" w:eastAsia="標楷體" w:hAnsi="Arial" w:cs="Arial" w:hint="eastAsia"/>
        </w:rPr>
        <w:t>12%</w:t>
      </w:r>
      <w:r w:rsidRPr="00406847">
        <w:rPr>
          <w:rFonts w:ascii="Arial" w:eastAsia="標楷體" w:hAnsi="Arial" w:cs="Arial" w:hint="eastAsia"/>
        </w:rPr>
        <w:t>與</w:t>
      </w:r>
      <w:r w:rsidRPr="00406847">
        <w:rPr>
          <w:rFonts w:ascii="Arial" w:eastAsia="標楷體" w:hAnsi="Arial" w:cs="Arial" w:hint="eastAsia"/>
        </w:rPr>
        <w:t>20%</w:t>
      </w:r>
      <w:r w:rsidRPr="00406847">
        <w:rPr>
          <w:rFonts w:ascii="Arial" w:eastAsia="標楷體" w:hAnsi="Arial" w:cs="Arial" w:hint="eastAsia"/>
        </w:rPr>
        <w:t>，無風險利率為</w:t>
      </w:r>
      <w:r w:rsidRPr="00406847">
        <w:rPr>
          <w:rFonts w:ascii="Arial" w:eastAsia="標楷體" w:hAnsi="Arial" w:cs="Arial" w:hint="eastAsia"/>
        </w:rPr>
        <w:t>2%</w:t>
      </w:r>
      <w:r w:rsidRPr="00406847">
        <w:rPr>
          <w:rFonts w:ascii="Arial" w:eastAsia="標楷體" w:hAnsi="Arial" w:cs="Arial" w:hint="eastAsia"/>
        </w:rPr>
        <w:t>。投資組合</w:t>
      </w:r>
      <w:r w:rsidRPr="00406847">
        <w:rPr>
          <w:rFonts w:ascii="Arial" w:eastAsia="標楷體" w:hAnsi="Arial" w:cs="Arial" w:hint="eastAsia"/>
        </w:rPr>
        <w:t>P</w:t>
      </w:r>
      <w:r w:rsidRPr="00406847">
        <w:rPr>
          <w:rFonts w:ascii="Arial" w:eastAsia="標楷體" w:hAnsi="Arial" w:cs="Arial" w:hint="eastAsia"/>
        </w:rPr>
        <w:t>為一效率投資組合，其報酬標準差為</w:t>
      </w:r>
      <w:r w:rsidRPr="00406847">
        <w:rPr>
          <w:rFonts w:ascii="Arial" w:eastAsia="標楷體" w:hAnsi="Arial" w:cs="Arial" w:hint="eastAsia"/>
        </w:rPr>
        <w:t>30%</w:t>
      </w:r>
      <w:r w:rsidRPr="00406847">
        <w:rPr>
          <w:rFonts w:ascii="Arial" w:eastAsia="標楷體" w:hAnsi="Arial" w:cs="Arial" w:hint="eastAsia"/>
        </w:rPr>
        <w:t>，則投資組合</w:t>
      </w:r>
      <w:r w:rsidRPr="00406847">
        <w:rPr>
          <w:rFonts w:ascii="Arial" w:eastAsia="標楷體" w:hAnsi="Arial" w:cs="Arial" w:hint="eastAsia"/>
        </w:rPr>
        <w:t>P</w:t>
      </w:r>
      <w:r w:rsidRPr="00406847">
        <w:rPr>
          <w:rFonts w:ascii="Arial" w:eastAsia="標楷體" w:hAnsi="Arial" w:cs="Arial" w:hint="eastAsia"/>
        </w:rPr>
        <w:t>之期望報酬為：</w:t>
      </w:r>
    </w:p>
    <w:p w:rsidR="00C50189" w:rsidRPr="00C50189" w:rsidRDefault="009412AB" w:rsidP="00D872C6">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406847">
        <w:rPr>
          <w:rFonts w:ascii="Arial" w:eastAsia="標楷體" w:hAnsi="Arial" w:cs="Arial"/>
        </w:rPr>
        <w:t>17.0</w:t>
      </w:r>
      <w:r w:rsidR="00406847" w:rsidRPr="00406847">
        <w:rPr>
          <w:rFonts w:ascii="Arial" w:eastAsia="標楷體" w:hAnsi="Arial" w:cs="Arial"/>
        </w:rPr>
        <w:t>%</w:t>
      </w:r>
      <w:r w:rsidR="00D872C6">
        <w:rPr>
          <w:rFonts w:ascii="Arial" w:eastAsia="標楷體" w:hAnsi="Arial" w:cs="Arial"/>
        </w:rPr>
        <w:tab/>
      </w:r>
      <w:r>
        <w:rPr>
          <w:rFonts w:ascii="Arial" w:eastAsia="標楷體" w:hAnsi="Arial" w:cs="Arial"/>
        </w:rPr>
        <w:t>(B)</w:t>
      </w:r>
      <w:r w:rsidR="00406847">
        <w:rPr>
          <w:rFonts w:ascii="Arial" w:eastAsia="標楷體" w:hAnsi="Arial" w:cs="Arial"/>
        </w:rPr>
        <w:t>18.0</w:t>
      </w:r>
      <w:r w:rsidR="00406847" w:rsidRPr="00406847">
        <w:rPr>
          <w:rFonts w:ascii="Arial" w:eastAsia="標楷體" w:hAnsi="Arial" w:cs="Arial"/>
        </w:rPr>
        <w:t>%</w:t>
      </w:r>
      <w:r w:rsidR="00D872C6">
        <w:rPr>
          <w:rFonts w:ascii="Arial" w:eastAsia="標楷體" w:hAnsi="Arial" w:cs="Arial"/>
        </w:rPr>
        <w:tab/>
      </w:r>
      <w:r>
        <w:rPr>
          <w:rFonts w:ascii="Arial" w:eastAsia="標楷體" w:hAnsi="Arial" w:cs="Arial"/>
        </w:rPr>
        <w:t>(C)</w:t>
      </w:r>
      <w:r w:rsidR="00406847">
        <w:rPr>
          <w:rFonts w:ascii="Arial" w:eastAsia="標楷體" w:hAnsi="Arial" w:cs="Arial"/>
        </w:rPr>
        <w:t>20.0</w:t>
      </w:r>
      <w:r w:rsidR="00406847" w:rsidRPr="00406847">
        <w:rPr>
          <w:rFonts w:ascii="Arial" w:eastAsia="標楷體" w:hAnsi="Arial" w:cs="Arial"/>
        </w:rPr>
        <w:t>%</w:t>
      </w:r>
      <w:r w:rsidR="00D872C6">
        <w:rPr>
          <w:rFonts w:ascii="Arial" w:eastAsia="標楷體" w:hAnsi="Arial" w:cs="Arial"/>
        </w:rPr>
        <w:tab/>
      </w:r>
      <w:r>
        <w:rPr>
          <w:rFonts w:ascii="Arial" w:eastAsia="標楷體" w:hAnsi="Arial" w:cs="Arial"/>
        </w:rPr>
        <w:t>(D)</w:t>
      </w:r>
      <w:r w:rsidR="00406847">
        <w:rPr>
          <w:rFonts w:ascii="Arial" w:eastAsia="標楷體" w:hAnsi="Arial" w:cs="Arial"/>
        </w:rPr>
        <w:t>24.5</w:t>
      </w:r>
      <w:r w:rsidR="00406847" w:rsidRPr="00406847">
        <w:rPr>
          <w:rFonts w:ascii="Arial" w:eastAsia="標楷體" w:hAnsi="Arial" w:cs="Arial"/>
        </w:rPr>
        <w:t>%</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有四種投資組合的報酬與風險如下，甲組合：</w:t>
      </w:r>
      <w:r w:rsidRPr="00C50189">
        <w:rPr>
          <w:rFonts w:ascii="Arial" w:eastAsia="標楷體" w:hAnsi="Arial" w:cs="Arial"/>
        </w:rPr>
        <w:t>(8%, 7%)</w:t>
      </w:r>
      <w:r w:rsidRPr="00C50189">
        <w:rPr>
          <w:rFonts w:ascii="Arial" w:eastAsia="標楷體" w:hAnsi="Arial" w:cs="Arial"/>
        </w:rPr>
        <w:t>、乙組合：</w:t>
      </w:r>
      <w:r w:rsidRPr="00C50189">
        <w:rPr>
          <w:rFonts w:ascii="Arial" w:eastAsia="標楷體" w:hAnsi="Arial" w:cs="Arial"/>
        </w:rPr>
        <w:t>(9%,7%)</w:t>
      </w:r>
      <w:r w:rsidRPr="00C50189">
        <w:rPr>
          <w:rFonts w:ascii="Arial" w:eastAsia="標楷體" w:hAnsi="Arial" w:cs="Arial"/>
        </w:rPr>
        <w:t>、丙組合：</w:t>
      </w:r>
      <w:r w:rsidRPr="00C50189">
        <w:rPr>
          <w:rFonts w:ascii="Arial" w:eastAsia="標楷體" w:hAnsi="Arial" w:cs="Arial"/>
        </w:rPr>
        <w:t>(10%, 8%)</w:t>
      </w:r>
      <w:r w:rsidRPr="00C50189">
        <w:rPr>
          <w:rFonts w:ascii="Arial" w:eastAsia="標楷體" w:hAnsi="Arial" w:cs="Arial"/>
        </w:rPr>
        <w:t>、丁組合：</w:t>
      </w:r>
      <w:r w:rsidRPr="00C50189">
        <w:rPr>
          <w:rFonts w:ascii="Arial" w:eastAsia="標楷體" w:hAnsi="Arial" w:cs="Arial"/>
        </w:rPr>
        <w:t>(11%, 8%)</w:t>
      </w:r>
      <w:r w:rsidRPr="00C50189">
        <w:rPr>
          <w:rFonts w:ascii="Arial" w:eastAsia="標楷體" w:hAnsi="Arial" w:cs="Arial"/>
        </w:rPr>
        <w:t>。其中括弧內第一項為期望報酬率，第二項為標準差。哪些資產組合可確定不是落在效率前緣上？</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proofErr w:type="gramStart"/>
      <w:r w:rsidR="00C50189" w:rsidRPr="00C50189">
        <w:rPr>
          <w:rFonts w:ascii="Arial" w:eastAsia="標楷體" w:hAnsi="Arial" w:cs="Arial"/>
        </w:rPr>
        <w:t>僅甲組合</w:t>
      </w:r>
      <w:proofErr w:type="gramEnd"/>
      <w:r w:rsidR="00C50189">
        <w:rPr>
          <w:rFonts w:ascii="Arial" w:eastAsia="標楷體" w:hAnsi="Arial" w:cs="Arial"/>
        </w:rPr>
        <w:tab/>
      </w:r>
      <w:r>
        <w:rPr>
          <w:rFonts w:ascii="Arial" w:eastAsia="標楷體" w:hAnsi="Arial" w:cs="Arial"/>
        </w:rPr>
        <w:t>(B)</w:t>
      </w:r>
      <w:r w:rsidR="00C50189" w:rsidRPr="00C50189">
        <w:rPr>
          <w:rFonts w:ascii="Arial" w:eastAsia="標楷體" w:hAnsi="Arial" w:cs="Arial"/>
        </w:rPr>
        <w:t>甲與乙組合</w:t>
      </w:r>
      <w:r w:rsidR="00C50189">
        <w:rPr>
          <w:rFonts w:ascii="Arial" w:eastAsia="標楷體" w:hAnsi="Arial" w:cs="Arial"/>
        </w:rPr>
        <w:tab/>
      </w:r>
      <w:r>
        <w:rPr>
          <w:rFonts w:ascii="Arial" w:eastAsia="標楷體" w:hAnsi="Arial" w:cs="Arial"/>
        </w:rPr>
        <w:t>(C)</w:t>
      </w:r>
      <w:r w:rsidR="00C50189" w:rsidRPr="00C50189">
        <w:rPr>
          <w:rFonts w:ascii="Arial" w:eastAsia="標楷體" w:hAnsi="Arial" w:cs="Arial"/>
        </w:rPr>
        <w:t>甲與丙組合</w:t>
      </w:r>
      <w:r w:rsidR="00C50189">
        <w:rPr>
          <w:rFonts w:ascii="Arial" w:eastAsia="標楷體" w:hAnsi="Arial" w:cs="Arial"/>
        </w:rPr>
        <w:tab/>
      </w:r>
      <w:r>
        <w:rPr>
          <w:rFonts w:ascii="Arial" w:eastAsia="標楷體" w:hAnsi="Arial" w:cs="Arial"/>
        </w:rPr>
        <w:t>(D)</w:t>
      </w:r>
      <w:r w:rsidR="00C50189" w:rsidRPr="00C50189">
        <w:rPr>
          <w:rFonts w:ascii="Arial" w:eastAsia="標楷體" w:hAnsi="Arial" w:cs="Arial"/>
        </w:rPr>
        <w:t>甲、乙、丙組合</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在考量風險因素之下，下列指標中，哪一項「不適合」用來衡量投資績效？</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夏普指標</w:t>
      </w:r>
      <w:r w:rsidR="00C50189">
        <w:rPr>
          <w:rFonts w:ascii="Arial" w:eastAsia="標楷體" w:hAnsi="Arial" w:cs="Arial"/>
        </w:rPr>
        <w:tab/>
      </w:r>
      <w:r>
        <w:rPr>
          <w:rFonts w:ascii="Arial" w:eastAsia="標楷體" w:hAnsi="Arial" w:cs="Arial"/>
        </w:rPr>
        <w:t>(B)</w:t>
      </w:r>
      <w:r w:rsidR="00C50189" w:rsidRPr="00C50189">
        <w:rPr>
          <w:rFonts w:ascii="Arial" w:eastAsia="標楷體" w:hAnsi="Arial" w:cs="Arial"/>
        </w:rPr>
        <w:t>崔納指標</w:t>
      </w:r>
      <w:r w:rsidR="00C50189">
        <w:rPr>
          <w:rFonts w:ascii="Arial" w:eastAsia="標楷體" w:hAnsi="Arial" w:cs="Arial"/>
        </w:rPr>
        <w:tab/>
      </w:r>
      <w:r>
        <w:rPr>
          <w:rFonts w:ascii="Arial" w:eastAsia="標楷體" w:hAnsi="Arial" w:cs="Arial"/>
        </w:rPr>
        <w:t>(C)</w:t>
      </w:r>
      <w:r w:rsidR="00C50189" w:rsidRPr="00C50189">
        <w:rPr>
          <w:rFonts w:ascii="Arial" w:eastAsia="標楷體" w:hAnsi="Arial" w:cs="Arial"/>
        </w:rPr>
        <w:t>貝它係數</w:t>
      </w:r>
      <w:r w:rsidR="00C50189">
        <w:rPr>
          <w:rFonts w:ascii="Arial" w:eastAsia="標楷體" w:hAnsi="Arial" w:cs="Arial"/>
        </w:rPr>
        <w:tab/>
      </w:r>
      <w:r>
        <w:rPr>
          <w:rFonts w:ascii="Arial" w:eastAsia="標楷體" w:hAnsi="Arial" w:cs="Arial"/>
        </w:rPr>
        <w:t>(D)</w:t>
      </w:r>
      <w:r w:rsidR="00C50189" w:rsidRPr="00C50189">
        <w:rPr>
          <w:rFonts w:ascii="Arial" w:eastAsia="標楷體" w:hAnsi="Arial" w:cs="Arial"/>
        </w:rPr>
        <w:t>詹森的</w:t>
      </w:r>
      <w:r w:rsidR="00C50189" w:rsidRPr="00C50189">
        <w:rPr>
          <w:rFonts w:ascii="Arial" w:eastAsia="標楷體" w:hAnsi="Arial" w:cs="Arial"/>
        </w:rPr>
        <w:t>α</w:t>
      </w:r>
      <w:r w:rsidR="00C50189" w:rsidRPr="00C50189">
        <w:rPr>
          <w:rFonts w:ascii="Arial" w:eastAsia="標楷體" w:hAnsi="Arial" w:cs="Arial"/>
        </w:rPr>
        <w:t>指標</w:t>
      </w:r>
    </w:p>
    <w:p w:rsidR="00C50189" w:rsidRPr="00C50189" w:rsidRDefault="00C50189" w:rsidP="004117A0">
      <w:pPr>
        <w:numPr>
          <w:ilvl w:val="0"/>
          <w:numId w:val="4"/>
        </w:numPr>
        <w:snapToGrid w:val="0"/>
        <w:spacing w:before="60" w:after="60" w:line="300" w:lineRule="exact"/>
        <w:rPr>
          <w:rFonts w:ascii="Arial" w:eastAsia="標楷體" w:hAnsi="Arial" w:cs="Arial"/>
        </w:rPr>
      </w:pPr>
      <w:proofErr w:type="gramStart"/>
      <w:r w:rsidRPr="00C50189">
        <w:rPr>
          <w:rFonts w:ascii="Arial" w:eastAsia="標楷體" w:hAnsi="Arial" w:cs="Arial"/>
        </w:rPr>
        <w:t>採</w:t>
      </w:r>
      <w:proofErr w:type="gramEnd"/>
      <w:r w:rsidRPr="00C50189">
        <w:rPr>
          <w:rFonts w:ascii="Arial" w:eastAsia="標楷體" w:hAnsi="Arial" w:cs="Arial"/>
        </w:rPr>
        <w:t>定期定額投資共同基金時，下列敘述何者「正確」？甲</w:t>
      </w:r>
      <w:r w:rsidRPr="00C50189">
        <w:rPr>
          <w:rFonts w:ascii="Arial" w:eastAsia="標楷體" w:hAnsi="Arial" w:cs="Arial"/>
        </w:rPr>
        <w:t>.</w:t>
      </w:r>
      <w:r w:rsidRPr="00C50189">
        <w:rPr>
          <w:rFonts w:ascii="Arial" w:eastAsia="標楷體" w:hAnsi="Arial" w:cs="Arial"/>
        </w:rPr>
        <w:t>當股價愈高時，可購得之基金單位數愈多；乙</w:t>
      </w:r>
      <w:r w:rsidRPr="00C50189">
        <w:rPr>
          <w:rFonts w:ascii="Arial" w:eastAsia="標楷體" w:hAnsi="Arial" w:cs="Arial"/>
        </w:rPr>
        <w:t>.</w:t>
      </w:r>
      <w:r w:rsidRPr="00C50189">
        <w:rPr>
          <w:rFonts w:ascii="Arial" w:eastAsia="標楷體" w:hAnsi="Arial" w:cs="Arial"/>
        </w:rPr>
        <w:t>當股價愈高時，可購得之基金單位數愈少；丙</w:t>
      </w:r>
      <w:r w:rsidRPr="00C50189">
        <w:rPr>
          <w:rFonts w:ascii="Arial" w:eastAsia="標楷體" w:hAnsi="Arial" w:cs="Arial"/>
        </w:rPr>
        <w:t>.</w:t>
      </w:r>
      <w:r w:rsidRPr="00C50189">
        <w:rPr>
          <w:rFonts w:ascii="Arial" w:eastAsia="標楷體" w:hAnsi="Arial" w:cs="Arial"/>
        </w:rPr>
        <w:t>當股價下跌時，可購得之基金單位數愈多；丁</w:t>
      </w:r>
      <w:r w:rsidRPr="00C50189">
        <w:rPr>
          <w:rFonts w:ascii="Arial" w:eastAsia="標楷體" w:hAnsi="Arial" w:cs="Arial"/>
        </w:rPr>
        <w:t>.</w:t>
      </w:r>
      <w:r w:rsidRPr="00C50189">
        <w:rPr>
          <w:rFonts w:ascii="Arial" w:eastAsia="標楷體" w:hAnsi="Arial" w:cs="Arial"/>
        </w:rPr>
        <w:t>當股價下跌時，可購得之基金單位數愈少</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proofErr w:type="gramStart"/>
      <w:r w:rsidR="00C50189" w:rsidRPr="00C50189">
        <w:rPr>
          <w:rFonts w:ascii="Arial" w:eastAsia="標楷體" w:hAnsi="Arial" w:cs="Arial"/>
        </w:rPr>
        <w:t>僅甲</w:t>
      </w:r>
      <w:proofErr w:type="gramEnd"/>
      <w:r w:rsidR="00C50189" w:rsidRPr="00C50189">
        <w:rPr>
          <w:rFonts w:ascii="Arial" w:eastAsia="標楷體" w:hAnsi="Arial" w:cs="Arial"/>
        </w:rPr>
        <w:t>、丙</w:t>
      </w:r>
      <w:r w:rsidR="00C50189">
        <w:rPr>
          <w:rFonts w:ascii="Arial" w:eastAsia="標楷體" w:hAnsi="Arial" w:cs="Arial"/>
        </w:rPr>
        <w:tab/>
      </w:r>
      <w:r>
        <w:rPr>
          <w:rFonts w:ascii="Arial" w:eastAsia="標楷體" w:hAnsi="Arial" w:cs="Arial"/>
        </w:rPr>
        <w:t>(B)</w:t>
      </w:r>
      <w:proofErr w:type="gramStart"/>
      <w:r w:rsidR="00C50189" w:rsidRPr="00C50189">
        <w:rPr>
          <w:rFonts w:ascii="Arial" w:eastAsia="標楷體" w:hAnsi="Arial" w:cs="Arial"/>
        </w:rPr>
        <w:t>僅乙</w:t>
      </w:r>
      <w:proofErr w:type="gramEnd"/>
      <w:r w:rsidR="00C50189" w:rsidRPr="00C50189">
        <w:rPr>
          <w:rFonts w:ascii="Arial" w:eastAsia="標楷體" w:hAnsi="Arial" w:cs="Arial"/>
        </w:rPr>
        <w:t>、丙</w:t>
      </w:r>
      <w:r w:rsidR="00C50189">
        <w:rPr>
          <w:rFonts w:ascii="Arial" w:eastAsia="標楷體" w:hAnsi="Arial" w:cs="Arial"/>
        </w:rPr>
        <w:tab/>
      </w:r>
      <w:r>
        <w:rPr>
          <w:rFonts w:ascii="Arial" w:eastAsia="標楷體" w:hAnsi="Arial" w:cs="Arial"/>
        </w:rPr>
        <w:t>(C)</w:t>
      </w:r>
      <w:proofErr w:type="gramStart"/>
      <w:r w:rsidR="00C50189" w:rsidRPr="00C50189">
        <w:rPr>
          <w:rFonts w:ascii="Arial" w:eastAsia="標楷體" w:hAnsi="Arial" w:cs="Arial"/>
        </w:rPr>
        <w:t>僅甲</w:t>
      </w:r>
      <w:proofErr w:type="gramEnd"/>
      <w:r w:rsidR="00C50189" w:rsidRPr="00C50189">
        <w:rPr>
          <w:rFonts w:ascii="Arial" w:eastAsia="標楷體" w:hAnsi="Arial" w:cs="Arial"/>
        </w:rPr>
        <w:t>、丁</w:t>
      </w:r>
      <w:r w:rsidR="00C50189">
        <w:rPr>
          <w:rFonts w:ascii="Arial" w:eastAsia="標楷體" w:hAnsi="Arial" w:cs="Arial"/>
        </w:rPr>
        <w:tab/>
      </w:r>
      <w:r>
        <w:rPr>
          <w:rFonts w:ascii="Arial" w:eastAsia="標楷體" w:hAnsi="Arial" w:cs="Arial"/>
        </w:rPr>
        <w:t>(D)</w:t>
      </w:r>
      <w:proofErr w:type="gramStart"/>
      <w:r w:rsidR="00C50189" w:rsidRPr="00C50189">
        <w:rPr>
          <w:rFonts w:ascii="Arial" w:eastAsia="標楷體" w:hAnsi="Arial" w:cs="Arial"/>
        </w:rPr>
        <w:t>僅乙</w:t>
      </w:r>
      <w:proofErr w:type="gramEnd"/>
      <w:r w:rsidR="00C50189" w:rsidRPr="00C50189">
        <w:rPr>
          <w:rFonts w:ascii="Arial" w:eastAsia="標楷體" w:hAnsi="Arial" w:cs="Arial"/>
        </w:rPr>
        <w:t>、丁</w:t>
      </w:r>
    </w:p>
    <w:p w:rsidR="00C50189" w:rsidRPr="00C50189" w:rsidRDefault="00C50189" w:rsidP="009412AB">
      <w:pPr>
        <w:numPr>
          <w:ilvl w:val="0"/>
          <w:numId w:val="4"/>
        </w:numPr>
        <w:snapToGrid w:val="0"/>
        <w:spacing w:before="60" w:after="60" w:line="300" w:lineRule="exact"/>
        <w:rPr>
          <w:rFonts w:ascii="Arial" w:eastAsia="標楷體" w:hAnsi="Arial" w:cs="Arial"/>
        </w:rPr>
      </w:pPr>
      <w:proofErr w:type="gramStart"/>
      <w:r w:rsidRPr="00C50189">
        <w:rPr>
          <w:rFonts w:ascii="Arial" w:eastAsia="標楷體" w:hAnsi="Arial" w:cs="Arial"/>
        </w:rPr>
        <w:t>小真支付</w:t>
      </w:r>
      <w:proofErr w:type="gramEnd"/>
      <w:r w:rsidRPr="00C50189">
        <w:rPr>
          <w:rFonts w:ascii="Arial" w:eastAsia="標楷體" w:hAnsi="Arial" w:cs="Arial"/>
        </w:rPr>
        <w:t>5</w:t>
      </w:r>
      <w:r w:rsidRPr="00C50189">
        <w:rPr>
          <w:rFonts w:ascii="Arial" w:eastAsia="標楷體" w:hAnsi="Arial" w:cs="Arial"/>
        </w:rPr>
        <w:t>元之權利金買進一賣權，該賣權履約價格為</w:t>
      </w:r>
      <w:r w:rsidRPr="00C50189">
        <w:rPr>
          <w:rFonts w:ascii="Arial" w:eastAsia="標楷體" w:hAnsi="Arial" w:cs="Arial"/>
        </w:rPr>
        <w:t>100</w:t>
      </w:r>
      <w:r w:rsidRPr="00C50189">
        <w:rPr>
          <w:rFonts w:ascii="Arial" w:eastAsia="標楷體" w:hAnsi="Arial" w:cs="Arial"/>
        </w:rPr>
        <w:t>元，請問標的物價格為多少時，才能</w:t>
      </w:r>
      <w:proofErr w:type="gramStart"/>
      <w:r w:rsidRPr="00C50189">
        <w:rPr>
          <w:rFonts w:ascii="Arial" w:eastAsia="標楷體" w:hAnsi="Arial" w:cs="Arial"/>
        </w:rPr>
        <w:t>使小真損益</w:t>
      </w:r>
      <w:proofErr w:type="gramEnd"/>
      <w:r w:rsidRPr="00C50189">
        <w:rPr>
          <w:rFonts w:ascii="Arial" w:eastAsia="標楷體" w:hAnsi="Arial" w:cs="Arial"/>
        </w:rPr>
        <w:t>兩平？</w:t>
      </w:r>
    </w:p>
    <w:p w:rsidR="00C50189" w:rsidRPr="00C50189" w:rsidRDefault="009412AB" w:rsidP="00C50189">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95</w:t>
      </w:r>
      <w:r w:rsidR="00C50189" w:rsidRPr="00C50189">
        <w:rPr>
          <w:rFonts w:ascii="Arial" w:eastAsia="標楷體" w:hAnsi="Arial" w:cs="Arial"/>
        </w:rPr>
        <w:t>元</w:t>
      </w:r>
      <w:r w:rsidR="00C50189">
        <w:rPr>
          <w:rFonts w:ascii="Arial" w:eastAsia="標楷體" w:hAnsi="Arial" w:cs="Arial"/>
        </w:rPr>
        <w:tab/>
      </w:r>
      <w:r>
        <w:rPr>
          <w:rFonts w:ascii="Arial" w:eastAsia="標楷體" w:hAnsi="Arial" w:cs="Arial"/>
        </w:rPr>
        <w:t>(B)</w:t>
      </w:r>
      <w:r w:rsidR="00C50189" w:rsidRPr="00C50189">
        <w:rPr>
          <w:rFonts w:ascii="Arial" w:eastAsia="標楷體" w:hAnsi="Arial" w:cs="Arial"/>
        </w:rPr>
        <w:t>100</w:t>
      </w:r>
      <w:r w:rsidR="00C50189" w:rsidRPr="00C50189">
        <w:rPr>
          <w:rFonts w:ascii="Arial" w:eastAsia="標楷體" w:hAnsi="Arial" w:cs="Arial"/>
        </w:rPr>
        <w:t>元</w:t>
      </w:r>
      <w:r w:rsidR="00C50189">
        <w:rPr>
          <w:rFonts w:ascii="Arial" w:eastAsia="標楷體" w:hAnsi="Arial" w:cs="Arial"/>
        </w:rPr>
        <w:tab/>
      </w:r>
      <w:r>
        <w:rPr>
          <w:rFonts w:ascii="Arial" w:eastAsia="標楷體" w:hAnsi="Arial" w:cs="Arial"/>
        </w:rPr>
        <w:t>(C)</w:t>
      </w:r>
      <w:r w:rsidR="00C50189" w:rsidRPr="00C50189">
        <w:rPr>
          <w:rFonts w:ascii="Arial" w:eastAsia="標楷體" w:hAnsi="Arial" w:cs="Arial"/>
        </w:rPr>
        <w:t>90</w:t>
      </w:r>
      <w:r w:rsidR="00C50189" w:rsidRPr="00C50189">
        <w:rPr>
          <w:rFonts w:ascii="Arial" w:eastAsia="標楷體" w:hAnsi="Arial" w:cs="Arial"/>
        </w:rPr>
        <w:t>元</w:t>
      </w:r>
      <w:r w:rsidR="00C50189">
        <w:rPr>
          <w:rFonts w:ascii="Arial" w:eastAsia="標楷體" w:hAnsi="Arial" w:cs="Arial"/>
        </w:rPr>
        <w:tab/>
      </w:r>
      <w:r>
        <w:rPr>
          <w:rFonts w:ascii="Arial" w:eastAsia="標楷體" w:hAnsi="Arial" w:cs="Arial"/>
        </w:rPr>
        <w:t>(D)</w:t>
      </w:r>
      <w:r w:rsidR="00C50189" w:rsidRPr="00C50189">
        <w:rPr>
          <w:rFonts w:ascii="Arial" w:eastAsia="標楷體" w:hAnsi="Arial" w:cs="Arial"/>
        </w:rPr>
        <w:t>105</w:t>
      </w:r>
      <w:r w:rsidR="00C50189" w:rsidRPr="00C50189">
        <w:rPr>
          <w:rFonts w:ascii="Arial" w:eastAsia="標楷體" w:hAnsi="Arial" w:cs="Arial"/>
        </w:rPr>
        <w:t>元</w:t>
      </w:r>
    </w:p>
    <w:p w:rsidR="00C50189" w:rsidRPr="00C50189" w:rsidRDefault="00C50189" w:rsidP="009412AB">
      <w:pPr>
        <w:numPr>
          <w:ilvl w:val="0"/>
          <w:numId w:val="4"/>
        </w:numPr>
        <w:snapToGrid w:val="0"/>
        <w:spacing w:before="60" w:after="60" w:line="300" w:lineRule="exact"/>
        <w:rPr>
          <w:rFonts w:ascii="Arial" w:eastAsia="標楷體" w:hAnsi="Arial" w:cs="Arial"/>
        </w:rPr>
      </w:pPr>
      <w:r w:rsidRPr="00C50189">
        <w:rPr>
          <w:rFonts w:ascii="Arial" w:eastAsia="標楷體" w:hAnsi="Arial" w:cs="Arial"/>
        </w:rPr>
        <w:t>何項因素將使買進選擇權的價格提高？</w:t>
      </w:r>
    </w:p>
    <w:p w:rsidR="00C50189" w:rsidRDefault="009412AB" w:rsidP="004117A0">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sidR="00C50189" w:rsidRPr="00C50189">
        <w:rPr>
          <w:rFonts w:ascii="Arial" w:eastAsia="標楷體" w:hAnsi="Arial" w:cs="Arial"/>
        </w:rPr>
        <w:t>標的物價格越低</w:t>
      </w:r>
      <w:r w:rsidR="00C50189">
        <w:rPr>
          <w:rFonts w:ascii="Arial" w:eastAsia="標楷體" w:hAnsi="Arial" w:cs="Arial"/>
        </w:rPr>
        <w:tab/>
      </w:r>
      <w:r>
        <w:rPr>
          <w:rFonts w:ascii="Arial" w:eastAsia="標楷體" w:hAnsi="Arial" w:cs="Arial"/>
        </w:rPr>
        <w:t>(B)</w:t>
      </w:r>
      <w:r w:rsidR="00C50189" w:rsidRPr="00C50189">
        <w:rPr>
          <w:rFonts w:ascii="Arial" w:eastAsia="標楷體" w:hAnsi="Arial" w:cs="Arial"/>
        </w:rPr>
        <w:t>執行價格越高</w:t>
      </w:r>
      <w:r w:rsidR="00C50189">
        <w:rPr>
          <w:rFonts w:ascii="Arial" w:eastAsia="標楷體" w:hAnsi="Arial" w:cs="Arial"/>
        </w:rPr>
        <w:tab/>
      </w:r>
      <w:r>
        <w:rPr>
          <w:rFonts w:ascii="Arial" w:eastAsia="標楷體" w:hAnsi="Arial" w:cs="Arial"/>
        </w:rPr>
        <w:t>(C)</w:t>
      </w:r>
      <w:r w:rsidR="00C50189" w:rsidRPr="00C50189">
        <w:rPr>
          <w:rFonts w:ascii="Arial" w:eastAsia="標楷體" w:hAnsi="Arial" w:cs="Arial"/>
        </w:rPr>
        <w:t>到期期間越長</w:t>
      </w:r>
      <w:r w:rsidR="00C50189">
        <w:rPr>
          <w:rFonts w:ascii="Arial" w:eastAsia="標楷體" w:hAnsi="Arial" w:cs="Arial"/>
        </w:rPr>
        <w:tab/>
      </w:r>
      <w:r>
        <w:rPr>
          <w:rFonts w:ascii="Arial" w:eastAsia="標楷體" w:hAnsi="Arial" w:cs="Arial"/>
        </w:rPr>
        <w:t>(D)</w:t>
      </w:r>
      <w:r w:rsidR="00C50189" w:rsidRPr="00C50189">
        <w:rPr>
          <w:rFonts w:ascii="Arial" w:eastAsia="標楷體" w:hAnsi="Arial" w:cs="Arial"/>
        </w:rPr>
        <w:t>股價波動較小</w:t>
      </w:r>
    </w:p>
    <w:p w:rsidR="003B7E74" w:rsidRDefault="003B7E74" w:rsidP="004117A0">
      <w:pPr>
        <w:tabs>
          <w:tab w:val="left" w:pos="2977"/>
          <w:tab w:val="left" w:pos="5387"/>
          <w:tab w:val="left" w:pos="7797"/>
        </w:tabs>
        <w:snapToGrid w:val="0"/>
        <w:spacing w:before="20" w:after="20" w:line="300" w:lineRule="exact"/>
        <w:ind w:firstLine="480"/>
        <w:rPr>
          <w:rFonts w:ascii="Arial" w:eastAsia="標楷體" w:hAnsi="Arial" w:cs="Arial"/>
        </w:rPr>
      </w:pPr>
    </w:p>
    <w:p w:rsidR="003B7E74" w:rsidRDefault="003B7E74" w:rsidP="004117A0">
      <w:pPr>
        <w:tabs>
          <w:tab w:val="left" w:pos="2977"/>
          <w:tab w:val="left" w:pos="5387"/>
          <w:tab w:val="left" w:pos="7797"/>
        </w:tabs>
        <w:snapToGrid w:val="0"/>
        <w:spacing w:before="20" w:after="20" w:line="300" w:lineRule="exact"/>
        <w:ind w:firstLine="480"/>
        <w:rPr>
          <w:rFonts w:ascii="Arial" w:eastAsia="標楷體" w:hAnsi="Arial" w:cs="Arial"/>
        </w:rPr>
      </w:pPr>
    </w:p>
    <w:p w:rsidR="003B7E74" w:rsidRDefault="003B7E74" w:rsidP="004117A0">
      <w:pPr>
        <w:tabs>
          <w:tab w:val="left" w:pos="2977"/>
          <w:tab w:val="left" w:pos="5387"/>
          <w:tab w:val="left" w:pos="7797"/>
        </w:tabs>
        <w:snapToGrid w:val="0"/>
        <w:spacing w:before="20" w:after="20" w:line="300" w:lineRule="exact"/>
        <w:ind w:firstLine="480"/>
        <w:rPr>
          <w:rFonts w:ascii="Arial" w:eastAsia="標楷體" w:hAnsi="Arial" w:cs="Arial"/>
        </w:rPr>
      </w:pPr>
    </w:p>
    <w:p w:rsidR="003B7E74" w:rsidRPr="00F102F2" w:rsidRDefault="003B7E74" w:rsidP="003B7E74">
      <w:pPr>
        <w:snapToGrid w:val="0"/>
        <w:spacing w:after="24" w:line="360" w:lineRule="atLeast"/>
        <w:rPr>
          <w:rFonts w:ascii="Arial" w:eastAsia="標楷體" w:hAnsi="Arial" w:cs="Arial"/>
          <w:b/>
          <w:sz w:val="32"/>
          <w:szCs w:val="32"/>
        </w:rPr>
      </w:pPr>
      <w:r w:rsidRPr="00F102F2">
        <w:rPr>
          <w:rFonts w:ascii="Arial" w:eastAsia="標楷體" w:hAnsi="Arial" w:cs="Arial"/>
          <w:b/>
          <w:sz w:val="32"/>
          <w:szCs w:val="32"/>
        </w:rPr>
        <w:lastRenderedPageBreak/>
        <w:t>1</w:t>
      </w:r>
      <w:r>
        <w:rPr>
          <w:rFonts w:ascii="Arial" w:eastAsia="標楷體" w:hAnsi="Arial" w:cs="Arial"/>
          <w:b/>
          <w:sz w:val="32"/>
          <w:szCs w:val="32"/>
        </w:rPr>
        <w:t>1</w:t>
      </w:r>
      <w:r w:rsidRPr="00F102F2">
        <w:rPr>
          <w:rFonts w:ascii="Arial" w:eastAsia="標楷體" w:hAnsi="Arial" w:cs="Arial"/>
          <w:b/>
          <w:sz w:val="32"/>
          <w:szCs w:val="32"/>
        </w:rPr>
        <w:t>0</w:t>
      </w:r>
      <w:r w:rsidRPr="00F102F2">
        <w:rPr>
          <w:rFonts w:ascii="Arial" w:eastAsia="標楷體" w:hAnsi="Arial" w:cs="Arial"/>
          <w:b/>
          <w:sz w:val="32"/>
          <w:szCs w:val="32"/>
        </w:rPr>
        <w:t>年第</w:t>
      </w:r>
      <w:r>
        <w:rPr>
          <w:rFonts w:ascii="Arial" w:eastAsia="標楷體" w:hAnsi="Arial" w:cs="Arial"/>
          <w:b/>
          <w:sz w:val="32"/>
          <w:szCs w:val="32"/>
        </w:rPr>
        <w:t>1</w:t>
      </w:r>
      <w:r w:rsidRPr="00F102F2">
        <w:rPr>
          <w:rFonts w:ascii="Arial" w:eastAsia="標楷體" w:hAnsi="Arial" w:cs="Arial"/>
          <w:b/>
          <w:sz w:val="32"/>
          <w:szCs w:val="32"/>
        </w:rPr>
        <w:t>次證券商高級業務員資格測驗試題</w:t>
      </w:r>
    </w:p>
    <w:p w:rsidR="003B7E74" w:rsidRPr="00F102F2" w:rsidRDefault="003B7E74" w:rsidP="003B7E74">
      <w:pPr>
        <w:tabs>
          <w:tab w:val="left" w:pos="6379"/>
        </w:tabs>
        <w:snapToGrid w:val="0"/>
        <w:spacing w:after="24"/>
        <w:rPr>
          <w:rFonts w:ascii="Arial" w:eastAsia="標楷體" w:hAnsi="Arial" w:cs="Arial"/>
          <w:b/>
          <w:sz w:val="28"/>
        </w:rPr>
      </w:pPr>
      <w:r w:rsidRPr="00F102F2">
        <w:rPr>
          <w:rFonts w:ascii="Arial" w:eastAsia="標楷體" w:hAnsi="Arial" w:cs="Arial"/>
          <w:b/>
          <w:sz w:val="28"/>
        </w:rPr>
        <w:t>專業科目：</w:t>
      </w:r>
      <w:r w:rsidRPr="00F102F2">
        <w:rPr>
          <w:rFonts w:ascii="Arial" w:eastAsia="標楷體" w:hAnsi="Arial" w:cs="Arial"/>
          <w:b/>
          <w:sz w:val="28"/>
          <w:szCs w:val="28"/>
        </w:rPr>
        <w:t>證券投資與財務分析－試卷「財務分析」</w:t>
      </w:r>
      <w:r w:rsidRPr="00F102F2">
        <w:rPr>
          <w:rFonts w:ascii="Arial" w:eastAsia="標楷體" w:hAnsi="Arial" w:cs="Arial"/>
          <w:b/>
          <w:sz w:val="28"/>
        </w:rPr>
        <w:tab/>
      </w:r>
      <w:r w:rsidRPr="00F102F2">
        <w:rPr>
          <w:rFonts w:ascii="Arial" w:eastAsia="標楷體" w:hAnsi="Arial" w:cs="Arial"/>
          <w:b/>
          <w:sz w:val="28"/>
        </w:rPr>
        <w:tab/>
      </w:r>
      <w:r w:rsidRPr="00F102F2">
        <w:rPr>
          <w:rFonts w:ascii="Arial" w:eastAsia="標楷體" w:hAnsi="Arial" w:cs="Arial"/>
          <w:b/>
          <w:sz w:val="28"/>
        </w:rPr>
        <w:t>請填應試號碼：</w:t>
      </w:r>
      <w:r w:rsidRPr="00F102F2">
        <w:rPr>
          <w:rFonts w:ascii="Arial" w:eastAsia="標楷體" w:hAnsi="Arial" w:cs="Arial"/>
          <w:b/>
          <w:sz w:val="28"/>
          <w:u w:val="single"/>
        </w:rPr>
        <w:t xml:space="preserve">              </w:t>
      </w:r>
    </w:p>
    <w:p w:rsidR="003B7E74" w:rsidRDefault="003B7E74" w:rsidP="003B7E74">
      <w:pPr>
        <w:ind w:left="1048" w:hangingChars="409" w:hanging="1048"/>
        <w:rPr>
          <w:rFonts w:ascii="Arial" w:eastAsia="標楷體" w:hAnsi="Arial" w:cs="Arial"/>
          <w:b/>
          <w:spacing w:val="-2"/>
          <w:sz w:val="26"/>
          <w:szCs w:val="26"/>
        </w:rPr>
      </w:pPr>
      <w:r w:rsidRPr="00F102F2">
        <w:rPr>
          <w:rFonts w:ascii="細明體" w:eastAsia="細明體" w:hAnsi="細明體" w:cs="細明體" w:hint="eastAsia"/>
          <w:b/>
          <w:spacing w:val="-2"/>
          <w:sz w:val="26"/>
          <w:szCs w:val="26"/>
        </w:rPr>
        <w:t>※</w:t>
      </w:r>
      <w:r w:rsidRPr="00F102F2">
        <w:rPr>
          <w:rFonts w:ascii="Arial" w:eastAsia="標楷體" w:hAnsi="Arial" w:cs="Arial"/>
          <w:b/>
          <w:spacing w:val="-2"/>
          <w:sz w:val="26"/>
          <w:szCs w:val="26"/>
        </w:rPr>
        <w:t>注意：考生請在「答案卡」上作答，共</w:t>
      </w:r>
      <w:r w:rsidRPr="00F102F2">
        <w:rPr>
          <w:rFonts w:ascii="Arial" w:eastAsia="標楷體" w:hAnsi="Arial" w:cs="Arial"/>
          <w:b/>
          <w:spacing w:val="-2"/>
          <w:sz w:val="26"/>
          <w:szCs w:val="26"/>
        </w:rPr>
        <w:t>50</w:t>
      </w:r>
      <w:r w:rsidRPr="00F102F2">
        <w:rPr>
          <w:rFonts w:ascii="Arial" w:eastAsia="標楷體" w:hAnsi="Arial" w:cs="Arial"/>
          <w:b/>
          <w:spacing w:val="-2"/>
          <w:sz w:val="26"/>
          <w:szCs w:val="26"/>
        </w:rPr>
        <w:t>題，每題</w:t>
      </w:r>
      <w:r w:rsidRPr="00F102F2">
        <w:rPr>
          <w:rFonts w:ascii="Arial" w:eastAsia="標楷體" w:hAnsi="Arial" w:cs="Arial"/>
          <w:b/>
          <w:spacing w:val="-2"/>
          <w:sz w:val="26"/>
          <w:szCs w:val="26"/>
        </w:rPr>
        <w:t>2</w:t>
      </w:r>
      <w:r w:rsidRPr="00F102F2">
        <w:rPr>
          <w:rFonts w:ascii="Arial" w:eastAsia="標楷體" w:hAnsi="Arial" w:cs="Arial"/>
          <w:b/>
          <w:spacing w:val="-2"/>
          <w:sz w:val="26"/>
          <w:szCs w:val="26"/>
        </w:rPr>
        <w:t>分，每一試題有</w:t>
      </w:r>
      <w:r w:rsidRPr="00F102F2">
        <w:rPr>
          <w:rFonts w:ascii="Arial" w:eastAsia="標楷體" w:hAnsi="Arial" w:cs="Arial"/>
          <w:b/>
          <w:spacing w:val="-2"/>
          <w:sz w:val="26"/>
          <w:szCs w:val="26"/>
        </w:rPr>
        <w:t>(A)(B)(C)(D)</w:t>
      </w:r>
      <w:r w:rsidRPr="00F102F2">
        <w:rPr>
          <w:rFonts w:ascii="Arial" w:eastAsia="標楷體" w:hAnsi="Arial" w:cs="Arial"/>
          <w:b/>
          <w:spacing w:val="-2"/>
          <w:sz w:val="26"/>
          <w:szCs w:val="26"/>
        </w:rPr>
        <w:t>選項，</w:t>
      </w:r>
    </w:p>
    <w:p w:rsidR="003B7E74" w:rsidRPr="00F102F2" w:rsidRDefault="003B7E74" w:rsidP="003B7E74">
      <w:pPr>
        <w:ind w:firstLineChars="404" w:firstLine="1035"/>
        <w:rPr>
          <w:rFonts w:ascii="Arial" w:eastAsia="標楷體" w:hAnsi="Arial" w:cs="Arial"/>
          <w:b/>
          <w:spacing w:val="-2"/>
          <w:sz w:val="26"/>
          <w:szCs w:val="26"/>
        </w:rPr>
      </w:pPr>
      <w:r w:rsidRPr="00F102F2">
        <w:rPr>
          <w:rFonts w:ascii="Arial" w:eastAsia="標楷體" w:hAnsi="Arial" w:cs="Arial"/>
          <w:b/>
          <w:spacing w:val="-2"/>
          <w:sz w:val="26"/>
          <w:szCs w:val="26"/>
        </w:rPr>
        <w:t>本測驗為單一選擇題，請依題意選出一個正確或最適當的答案</w:t>
      </w:r>
    </w:p>
    <w:p w:rsidR="003B7E74" w:rsidRPr="00557A48" w:rsidRDefault="003B7E74" w:rsidP="003B7E74">
      <w:pPr>
        <w:pStyle w:val="SFI"/>
        <w:ind w:left="360" w:hangingChars="150" w:hanging="360"/>
        <w:rPr>
          <w:rFonts w:ascii="Arial" w:hAnsi="Arial" w:cs="Arial"/>
        </w:rPr>
      </w:pPr>
      <w:r w:rsidRPr="00557A48">
        <w:rPr>
          <w:rFonts w:ascii="Arial" w:hAnsi="Arial" w:cs="Arial"/>
        </w:rPr>
        <w:t>鐵路局之鐵軌枕木</w:t>
      </w:r>
      <w:proofErr w:type="gramStart"/>
      <w:r w:rsidRPr="00557A48">
        <w:rPr>
          <w:rFonts w:ascii="Arial" w:hAnsi="Arial" w:cs="Arial"/>
        </w:rPr>
        <w:t>採汰</w:t>
      </w:r>
      <w:proofErr w:type="gramEnd"/>
      <w:r w:rsidRPr="00557A48">
        <w:rPr>
          <w:rFonts w:ascii="Arial" w:hAnsi="Arial" w:cs="Arial"/>
        </w:rPr>
        <w:t>舊法或重</w:t>
      </w:r>
      <w:proofErr w:type="gramStart"/>
      <w:r w:rsidRPr="00557A48">
        <w:rPr>
          <w:rFonts w:ascii="Arial" w:hAnsi="Arial" w:cs="Arial"/>
        </w:rPr>
        <w:t>置法計</w:t>
      </w:r>
      <w:proofErr w:type="gramEnd"/>
      <w:r w:rsidRPr="00557A48">
        <w:rPr>
          <w:rFonts w:ascii="Arial" w:hAnsi="Arial" w:cs="Arial"/>
        </w:rPr>
        <w:t>提折舊，此係依據：</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經濟個體假設</w:t>
      </w:r>
      <w:r>
        <w:rPr>
          <w:rFonts w:ascii="Arial" w:hAnsi="Arial" w:cs="Arial"/>
        </w:rPr>
        <w:tab/>
      </w:r>
      <w:r>
        <w:rPr>
          <w:rFonts w:ascii="Arial" w:hAnsi="Arial" w:cs="Arial"/>
        </w:rPr>
        <w:tab/>
        <w:t>(B)</w:t>
      </w:r>
      <w:r w:rsidRPr="00557A48">
        <w:rPr>
          <w:rFonts w:ascii="Arial" w:hAnsi="Arial" w:cs="Arial"/>
        </w:rPr>
        <w:t>客觀原則</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行業特性原則</w:t>
      </w:r>
      <w:r>
        <w:rPr>
          <w:rFonts w:ascii="Arial" w:hAnsi="Arial" w:cs="Arial"/>
        </w:rPr>
        <w:tab/>
      </w:r>
      <w:r>
        <w:rPr>
          <w:rFonts w:ascii="Arial" w:hAnsi="Arial" w:cs="Arial"/>
        </w:rPr>
        <w:tab/>
        <w:t>(D)</w:t>
      </w:r>
      <w:r w:rsidRPr="00557A48">
        <w:rPr>
          <w:rFonts w:ascii="Arial" w:hAnsi="Arial" w:cs="Arial"/>
        </w:rPr>
        <w:t>成本原則</w:t>
      </w:r>
    </w:p>
    <w:p w:rsidR="003B7E74" w:rsidRPr="00557A48" w:rsidRDefault="003B7E74" w:rsidP="003B7E74">
      <w:pPr>
        <w:pStyle w:val="SFI"/>
        <w:ind w:left="360" w:hangingChars="150" w:hanging="360"/>
        <w:rPr>
          <w:rFonts w:ascii="Arial" w:hAnsi="Arial" w:cs="Arial"/>
        </w:rPr>
      </w:pPr>
      <w:r w:rsidRPr="00557A48">
        <w:rPr>
          <w:rFonts w:ascii="Arial" w:hAnsi="Arial" w:cs="Arial"/>
        </w:rPr>
        <w:t>下列何者不適合作為短期償債能力分析的指標</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現金比率</w:t>
      </w:r>
      <w:r>
        <w:rPr>
          <w:rFonts w:ascii="Arial" w:hAnsi="Arial" w:cs="Arial"/>
        </w:rPr>
        <w:tab/>
        <w:t>(B)</w:t>
      </w:r>
      <w:r w:rsidRPr="00557A48">
        <w:rPr>
          <w:rFonts w:ascii="Arial" w:hAnsi="Arial" w:cs="Arial"/>
        </w:rPr>
        <w:t>流動比率</w:t>
      </w:r>
      <w:r>
        <w:rPr>
          <w:rFonts w:ascii="Arial" w:hAnsi="Arial" w:cs="Arial"/>
        </w:rPr>
        <w:tab/>
        <w:t>(C)</w:t>
      </w:r>
      <w:proofErr w:type="gramStart"/>
      <w:r w:rsidRPr="00557A48">
        <w:rPr>
          <w:rFonts w:ascii="Arial" w:hAnsi="Arial" w:cs="Arial"/>
        </w:rPr>
        <w:t>速動比率</w:t>
      </w:r>
      <w:proofErr w:type="gramEnd"/>
      <w:r>
        <w:rPr>
          <w:rFonts w:ascii="Arial" w:hAnsi="Arial" w:cs="Arial"/>
        </w:rPr>
        <w:tab/>
        <w:t>(D)</w:t>
      </w:r>
      <w:r w:rsidRPr="00557A48">
        <w:rPr>
          <w:rFonts w:ascii="Arial" w:hAnsi="Arial" w:cs="Arial"/>
        </w:rPr>
        <w:t>負債比率</w:t>
      </w:r>
    </w:p>
    <w:p w:rsidR="003B7E74" w:rsidRPr="00557A48" w:rsidRDefault="003B7E74" w:rsidP="003B7E74">
      <w:pPr>
        <w:pStyle w:val="SFI"/>
        <w:ind w:left="360" w:hangingChars="150" w:hanging="360"/>
        <w:rPr>
          <w:rFonts w:ascii="Arial" w:hAnsi="Arial" w:cs="Arial"/>
        </w:rPr>
      </w:pPr>
      <w:r w:rsidRPr="00557A48">
        <w:rPr>
          <w:rFonts w:ascii="Arial" w:hAnsi="Arial" w:cs="Arial"/>
        </w:rPr>
        <w:t>在公司營業呈穩定狀況下，應收帳款週轉天數的減少表示：</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公司實施降價促銷措施</w:t>
      </w:r>
    </w:p>
    <w:p w:rsidR="003B7E74" w:rsidRPr="00557A48" w:rsidRDefault="003B7E74" w:rsidP="003B7E74">
      <w:pPr>
        <w:pStyle w:val="SFI0"/>
        <w:ind w:leftChars="158" w:hangingChars="237" w:hanging="569"/>
        <w:rPr>
          <w:rFonts w:ascii="Arial" w:hAnsi="Arial" w:cs="Arial"/>
        </w:rPr>
      </w:pPr>
      <w:r>
        <w:rPr>
          <w:rFonts w:ascii="Arial" w:hAnsi="Arial" w:cs="Arial"/>
        </w:rPr>
        <w:t>(B)</w:t>
      </w:r>
      <w:r w:rsidRPr="00557A48">
        <w:rPr>
          <w:rFonts w:ascii="Arial" w:hAnsi="Arial" w:cs="Arial"/>
        </w:rPr>
        <w:t>公司給予客戶較長的折扣期間及賒欠期限</w:t>
      </w:r>
    </w:p>
    <w:p w:rsidR="003B7E74"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公司之營業額減少</w:t>
      </w:r>
      <w:r>
        <w:rPr>
          <w:rFonts w:ascii="Arial" w:hAnsi="Arial" w:cs="Arial"/>
        </w:rPr>
        <w:tab/>
      </w:r>
    </w:p>
    <w:p w:rsidR="003B7E74" w:rsidRPr="00557A48" w:rsidRDefault="003B7E74" w:rsidP="003B7E74">
      <w:pPr>
        <w:pStyle w:val="SFI0"/>
        <w:ind w:leftChars="158" w:hangingChars="237" w:hanging="569"/>
        <w:rPr>
          <w:rFonts w:ascii="Arial" w:hAnsi="Arial" w:cs="Arial"/>
        </w:rPr>
      </w:pPr>
      <w:r>
        <w:rPr>
          <w:rFonts w:ascii="Arial" w:hAnsi="Arial" w:cs="Arial"/>
        </w:rPr>
        <w:t>(D)</w:t>
      </w:r>
      <w:r w:rsidRPr="00557A48">
        <w:rPr>
          <w:rFonts w:ascii="Arial" w:hAnsi="Arial" w:cs="Arial"/>
        </w:rPr>
        <w:t>公司授信政策轉嚴</w:t>
      </w:r>
    </w:p>
    <w:p w:rsidR="003B7E74" w:rsidRPr="00557A48" w:rsidRDefault="003B7E74" w:rsidP="003B7E74">
      <w:pPr>
        <w:pStyle w:val="SFI"/>
        <w:ind w:left="360" w:hangingChars="150" w:hanging="360"/>
        <w:rPr>
          <w:rFonts w:ascii="Arial" w:hAnsi="Arial" w:cs="Arial"/>
        </w:rPr>
      </w:pPr>
      <w:r w:rsidRPr="00557A48">
        <w:rPr>
          <w:rFonts w:ascii="Arial" w:hAnsi="Arial" w:cs="Arial"/>
        </w:rPr>
        <w:t>設流動比率為</w:t>
      </w:r>
      <w:r w:rsidRPr="00557A48">
        <w:rPr>
          <w:rFonts w:ascii="Arial" w:hAnsi="Arial" w:cs="Arial"/>
        </w:rPr>
        <w:t>3:1</w:t>
      </w:r>
      <w:r w:rsidRPr="00557A48">
        <w:rPr>
          <w:rFonts w:ascii="Arial" w:hAnsi="Arial" w:cs="Arial"/>
        </w:rPr>
        <w:t>，</w:t>
      </w:r>
      <w:proofErr w:type="gramStart"/>
      <w:r w:rsidRPr="00557A48">
        <w:rPr>
          <w:rFonts w:ascii="Arial" w:hAnsi="Arial" w:cs="Arial"/>
        </w:rPr>
        <w:t>速動比率</w:t>
      </w:r>
      <w:proofErr w:type="gramEnd"/>
      <w:r w:rsidRPr="00557A48">
        <w:rPr>
          <w:rFonts w:ascii="Arial" w:hAnsi="Arial" w:cs="Arial"/>
        </w:rPr>
        <w:t>為</w:t>
      </w:r>
      <w:r w:rsidRPr="00557A48">
        <w:rPr>
          <w:rFonts w:ascii="Arial" w:hAnsi="Arial" w:cs="Arial"/>
        </w:rPr>
        <w:t>1:1</w:t>
      </w:r>
      <w:r w:rsidRPr="00557A48">
        <w:rPr>
          <w:rFonts w:ascii="Arial" w:hAnsi="Arial" w:cs="Arial"/>
        </w:rPr>
        <w:t>，如以部分現金償還應付帳款，則：</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流動比率下降</w:t>
      </w:r>
      <w:r>
        <w:rPr>
          <w:rFonts w:ascii="Arial" w:hAnsi="Arial" w:cs="Arial"/>
        </w:rPr>
        <w:tab/>
      </w:r>
      <w:r>
        <w:rPr>
          <w:rFonts w:ascii="Arial" w:hAnsi="Arial" w:cs="Arial"/>
        </w:rPr>
        <w:tab/>
        <w:t>(B)</w:t>
      </w:r>
      <w:r w:rsidRPr="00557A48">
        <w:rPr>
          <w:rFonts w:ascii="Arial" w:hAnsi="Arial" w:cs="Arial"/>
        </w:rPr>
        <w:t>流動比率不變</w:t>
      </w:r>
    </w:p>
    <w:p w:rsidR="003B7E74" w:rsidRPr="00557A48" w:rsidRDefault="003B7E74" w:rsidP="003B7E74">
      <w:pPr>
        <w:pStyle w:val="SFI0"/>
        <w:ind w:leftChars="158" w:hangingChars="237" w:hanging="569"/>
        <w:rPr>
          <w:rFonts w:ascii="Arial" w:hAnsi="Arial" w:cs="Arial"/>
        </w:rPr>
      </w:pPr>
      <w:r>
        <w:rPr>
          <w:rFonts w:ascii="Arial" w:hAnsi="Arial" w:cs="Arial"/>
        </w:rPr>
        <w:t>(C)</w:t>
      </w:r>
      <w:proofErr w:type="gramStart"/>
      <w:r w:rsidRPr="00557A48">
        <w:rPr>
          <w:rFonts w:ascii="Arial" w:hAnsi="Arial" w:cs="Arial"/>
        </w:rPr>
        <w:t>速動比率</w:t>
      </w:r>
      <w:proofErr w:type="gramEnd"/>
      <w:r w:rsidRPr="00557A48">
        <w:rPr>
          <w:rFonts w:ascii="Arial" w:hAnsi="Arial" w:cs="Arial"/>
        </w:rPr>
        <w:t>下降</w:t>
      </w:r>
      <w:r>
        <w:rPr>
          <w:rFonts w:ascii="Arial" w:hAnsi="Arial" w:cs="Arial"/>
        </w:rPr>
        <w:tab/>
      </w:r>
      <w:r>
        <w:rPr>
          <w:rFonts w:ascii="Arial" w:hAnsi="Arial" w:cs="Arial"/>
        </w:rPr>
        <w:tab/>
        <w:t>(D)</w:t>
      </w:r>
      <w:proofErr w:type="gramStart"/>
      <w:r w:rsidRPr="00557A48">
        <w:rPr>
          <w:rFonts w:ascii="Arial" w:hAnsi="Arial" w:cs="Arial"/>
        </w:rPr>
        <w:t>速動比率</w:t>
      </w:r>
      <w:proofErr w:type="gramEnd"/>
      <w:r w:rsidRPr="00557A48">
        <w:rPr>
          <w:rFonts w:ascii="Arial" w:hAnsi="Arial" w:cs="Arial"/>
        </w:rPr>
        <w:t>不變</w:t>
      </w:r>
    </w:p>
    <w:p w:rsidR="003B7E74" w:rsidRPr="00557A48" w:rsidRDefault="003B7E74" w:rsidP="003B7E74">
      <w:pPr>
        <w:pStyle w:val="SFI"/>
        <w:ind w:left="360" w:hangingChars="150" w:hanging="360"/>
        <w:rPr>
          <w:rFonts w:ascii="Arial" w:hAnsi="Arial" w:cs="Arial"/>
        </w:rPr>
      </w:pPr>
      <w:r w:rsidRPr="00557A48">
        <w:rPr>
          <w:rFonts w:ascii="Arial" w:hAnsi="Arial" w:cs="Arial"/>
        </w:rPr>
        <w:t>紐約公司</w:t>
      </w:r>
      <w:proofErr w:type="gramStart"/>
      <w:r w:rsidRPr="00557A48">
        <w:rPr>
          <w:rFonts w:ascii="Arial" w:hAnsi="Arial" w:cs="Arial"/>
        </w:rPr>
        <w:t>109</w:t>
      </w:r>
      <w:proofErr w:type="gramEnd"/>
      <w:r w:rsidRPr="00557A48">
        <w:rPr>
          <w:rFonts w:ascii="Arial" w:hAnsi="Arial" w:cs="Arial"/>
        </w:rPr>
        <w:t>年度</w:t>
      </w:r>
      <w:proofErr w:type="gramStart"/>
      <w:r w:rsidRPr="00557A48">
        <w:rPr>
          <w:rFonts w:ascii="Arial" w:hAnsi="Arial" w:cs="Arial"/>
        </w:rPr>
        <w:t>帳列稅前</w:t>
      </w:r>
      <w:proofErr w:type="gramEnd"/>
      <w:r w:rsidRPr="00557A48">
        <w:rPr>
          <w:rFonts w:ascii="Arial" w:hAnsi="Arial" w:cs="Arial"/>
        </w:rPr>
        <w:t>盈餘為</w:t>
      </w:r>
      <w:r w:rsidRPr="00557A48">
        <w:rPr>
          <w:rFonts w:ascii="Arial" w:hAnsi="Arial" w:cs="Arial"/>
        </w:rPr>
        <w:t>$1,400,000</w:t>
      </w:r>
      <w:r w:rsidRPr="00557A48">
        <w:rPr>
          <w:rFonts w:ascii="Arial" w:hAnsi="Arial" w:cs="Arial"/>
        </w:rPr>
        <w:t>，其中包括免稅利息收入</w:t>
      </w:r>
      <w:r w:rsidRPr="00557A48">
        <w:rPr>
          <w:rFonts w:ascii="Arial" w:hAnsi="Arial" w:cs="Arial"/>
        </w:rPr>
        <w:t>$300,000</w:t>
      </w:r>
      <w:r w:rsidRPr="00557A48">
        <w:rPr>
          <w:rFonts w:ascii="Arial" w:hAnsi="Arial" w:cs="Arial"/>
        </w:rPr>
        <w:t>，該公司另可享受</w:t>
      </w:r>
      <w:r w:rsidRPr="00557A48">
        <w:rPr>
          <w:rFonts w:ascii="Arial" w:hAnsi="Arial" w:cs="Arial"/>
        </w:rPr>
        <w:t>$100,000</w:t>
      </w:r>
      <w:r w:rsidRPr="00557A48">
        <w:rPr>
          <w:rFonts w:ascii="Arial" w:hAnsi="Arial" w:cs="Arial"/>
        </w:rPr>
        <w:t>之投資抵減。假設所得稅率為</w:t>
      </w:r>
      <w:r w:rsidRPr="00557A48">
        <w:rPr>
          <w:rFonts w:ascii="Arial" w:hAnsi="Arial" w:cs="Arial"/>
        </w:rPr>
        <w:t>20%</w:t>
      </w:r>
      <w:r w:rsidRPr="00557A48">
        <w:rPr>
          <w:rFonts w:ascii="Arial" w:hAnsi="Arial" w:cs="Arial"/>
        </w:rPr>
        <w:t>，則紐約公司</w:t>
      </w:r>
      <w:proofErr w:type="gramStart"/>
      <w:r w:rsidRPr="00557A48">
        <w:rPr>
          <w:rFonts w:ascii="Arial" w:hAnsi="Arial" w:cs="Arial"/>
        </w:rPr>
        <w:t>109</w:t>
      </w:r>
      <w:proofErr w:type="gramEnd"/>
      <w:r w:rsidRPr="00557A48">
        <w:rPr>
          <w:rFonts w:ascii="Arial" w:hAnsi="Arial" w:cs="Arial"/>
        </w:rPr>
        <w:t>年度之有效稅率（</w:t>
      </w:r>
      <w:r w:rsidRPr="00557A48">
        <w:rPr>
          <w:rFonts w:ascii="Arial" w:hAnsi="Arial" w:cs="Arial"/>
        </w:rPr>
        <w:t>Effective Tax Rate</w:t>
      </w:r>
      <w:r w:rsidRPr="00557A48">
        <w:rPr>
          <w:rFonts w:ascii="Arial" w:hAnsi="Arial" w:cs="Arial"/>
        </w:rPr>
        <w:t>）為：</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33.33%</w:t>
      </w:r>
      <w:r>
        <w:rPr>
          <w:rFonts w:ascii="Arial" w:hAnsi="Arial" w:cs="Arial"/>
        </w:rPr>
        <w:tab/>
        <w:t>(B)</w:t>
      </w:r>
      <w:r w:rsidRPr="00557A48">
        <w:rPr>
          <w:rFonts w:ascii="Arial" w:hAnsi="Arial" w:cs="Arial"/>
        </w:rPr>
        <w:t>30.91%</w:t>
      </w:r>
      <w:r>
        <w:rPr>
          <w:rFonts w:ascii="Arial" w:hAnsi="Arial" w:cs="Arial"/>
        </w:rPr>
        <w:tab/>
        <w:t>(C)</w:t>
      </w:r>
      <w:r w:rsidRPr="00557A48">
        <w:rPr>
          <w:rFonts w:ascii="Arial" w:hAnsi="Arial" w:cs="Arial"/>
        </w:rPr>
        <w:t>40.00%</w:t>
      </w:r>
      <w:r>
        <w:rPr>
          <w:rFonts w:ascii="Arial" w:hAnsi="Arial" w:cs="Arial"/>
        </w:rPr>
        <w:tab/>
        <w:t>(D)</w:t>
      </w:r>
      <w:r w:rsidRPr="00557A48">
        <w:rPr>
          <w:rFonts w:ascii="Arial" w:hAnsi="Arial" w:cs="Arial"/>
        </w:rPr>
        <w:t>8.57%</w:t>
      </w:r>
    </w:p>
    <w:p w:rsidR="003B7E74" w:rsidRPr="00557A48" w:rsidRDefault="003B7E74" w:rsidP="003B7E74">
      <w:pPr>
        <w:pStyle w:val="SFI"/>
        <w:ind w:left="360" w:hangingChars="150" w:hanging="360"/>
        <w:rPr>
          <w:rFonts w:ascii="Arial" w:hAnsi="Arial" w:cs="Arial"/>
        </w:rPr>
      </w:pPr>
      <w:r w:rsidRPr="00557A48">
        <w:rPr>
          <w:rFonts w:ascii="Arial" w:hAnsi="Arial" w:cs="Arial"/>
        </w:rPr>
        <w:t>新竹公司</w:t>
      </w:r>
      <w:r w:rsidRPr="00557A48">
        <w:rPr>
          <w:rFonts w:ascii="Arial" w:hAnsi="Arial" w:cs="Arial"/>
        </w:rPr>
        <w:t>X9</w:t>
      </w:r>
      <w:r w:rsidRPr="00557A48">
        <w:rPr>
          <w:rFonts w:ascii="Arial" w:hAnsi="Arial" w:cs="Arial"/>
        </w:rPr>
        <w:t>年</w:t>
      </w:r>
      <w:proofErr w:type="gramStart"/>
      <w:r w:rsidRPr="00557A48">
        <w:rPr>
          <w:rFonts w:ascii="Arial" w:hAnsi="Arial" w:cs="Arial"/>
        </w:rPr>
        <w:t>帳列銷貨</w:t>
      </w:r>
      <w:proofErr w:type="gramEnd"/>
      <w:r w:rsidRPr="00557A48">
        <w:rPr>
          <w:rFonts w:ascii="Arial" w:hAnsi="Arial" w:cs="Arial"/>
        </w:rPr>
        <w:t>收入</w:t>
      </w:r>
      <w:r w:rsidRPr="00557A48">
        <w:rPr>
          <w:rFonts w:ascii="Arial" w:hAnsi="Arial" w:cs="Arial"/>
        </w:rPr>
        <w:t>$2,400,000</w:t>
      </w:r>
      <w:r w:rsidRPr="00557A48">
        <w:rPr>
          <w:rFonts w:ascii="Arial" w:hAnsi="Arial" w:cs="Arial"/>
        </w:rPr>
        <w:t>，銷貨成本</w:t>
      </w:r>
      <w:r w:rsidRPr="00557A48">
        <w:rPr>
          <w:rFonts w:ascii="Arial" w:hAnsi="Arial" w:cs="Arial"/>
        </w:rPr>
        <w:t>$1,400,000</w:t>
      </w:r>
      <w:r w:rsidRPr="00557A48">
        <w:rPr>
          <w:rFonts w:ascii="Arial" w:hAnsi="Arial" w:cs="Arial"/>
        </w:rPr>
        <w:t>，期末</w:t>
      </w:r>
      <w:proofErr w:type="gramStart"/>
      <w:r w:rsidRPr="00557A48">
        <w:rPr>
          <w:rFonts w:ascii="Arial" w:hAnsi="Arial" w:cs="Arial"/>
        </w:rPr>
        <w:t>存貨比期初</w:t>
      </w:r>
      <w:proofErr w:type="gramEnd"/>
      <w:r w:rsidRPr="00557A48">
        <w:rPr>
          <w:rFonts w:ascii="Arial" w:hAnsi="Arial" w:cs="Arial"/>
        </w:rPr>
        <w:t>存貨增加</w:t>
      </w:r>
      <w:r w:rsidRPr="00557A48">
        <w:rPr>
          <w:rFonts w:ascii="Arial" w:hAnsi="Arial" w:cs="Arial"/>
        </w:rPr>
        <w:t>$20,000</w:t>
      </w:r>
      <w:r w:rsidRPr="00557A48">
        <w:rPr>
          <w:rFonts w:ascii="Arial" w:hAnsi="Arial" w:cs="Arial"/>
        </w:rPr>
        <w:t>，期末應收</w:t>
      </w:r>
      <w:proofErr w:type="gramStart"/>
      <w:r w:rsidRPr="00557A48">
        <w:rPr>
          <w:rFonts w:ascii="Arial" w:hAnsi="Arial" w:cs="Arial"/>
        </w:rPr>
        <w:t>帳款比期初</w:t>
      </w:r>
      <w:proofErr w:type="gramEnd"/>
      <w:r w:rsidRPr="00557A48">
        <w:rPr>
          <w:rFonts w:ascii="Arial" w:hAnsi="Arial" w:cs="Arial"/>
        </w:rPr>
        <w:t>應收帳款減少</w:t>
      </w:r>
      <w:r w:rsidRPr="00557A48">
        <w:rPr>
          <w:rFonts w:ascii="Arial" w:hAnsi="Arial" w:cs="Arial"/>
        </w:rPr>
        <w:t>$18,000</w:t>
      </w:r>
      <w:r w:rsidRPr="00557A48">
        <w:rPr>
          <w:rFonts w:ascii="Arial" w:hAnsi="Arial" w:cs="Arial"/>
        </w:rPr>
        <w:t>，期末應付</w:t>
      </w:r>
      <w:proofErr w:type="gramStart"/>
      <w:r w:rsidRPr="00557A48">
        <w:rPr>
          <w:rFonts w:ascii="Arial" w:hAnsi="Arial" w:cs="Arial"/>
        </w:rPr>
        <w:t>帳款比期初</w:t>
      </w:r>
      <w:proofErr w:type="gramEnd"/>
      <w:r w:rsidRPr="00557A48">
        <w:rPr>
          <w:rFonts w:ascii="Arial" w:hAnsi="Arial" w:cs="Arial"/>
        </w:rPr>
        <w:t>應付帳款餘額增加</w:t>
      </w:r>
      <w:r w:rsidRPr="00557A48">
        <w:rPr>
          <w:rFonts w:ascii="Arial" w:hAnsi="Arial" w:cs="Arial"/>
        </w:rPr>
        <w:t>$16,000</w:t>
      </w:r>
      <w:r w:rsidRPr="00557A48">
        <w:rPr>
          <w:rFonts w:ascii="Arial" w:hAnsi="Arial" w:cs="Arial"/>
        </w:rPr>
        <w:t>，則新竹公司</w:t>
      </w:r>
      <w:r w:rsidRPr="00557A48">
        <w:rPr>
          <w:rFonts w:ascii="Arial" w:hAnsi="Arial" w:cs="Arial"/>
        </w:rPr>
        <w:t>X9</w:t>
      </w:r>
      <w:r w:rsidRPr="00557A48">
        <w:rPr>
          <w:rFonts w:ascii="Arial" w:hAnsi="Arial" w:cs="Arial"/>
        </w:rPr>
        <w:t>年支付貨款的現金為何？</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$1,364,000</w:t>
      </w:r>
      <w:r>
        <w:rPr>
          <w:rFonts w:ascii="Arial" w:hAnsi="Arial" w:cs="Arial"/>
        </w:rPr>
        <w:tab/>
        <w:t>(B)</w:t>
      </w:r>
      <w:r w:rsidRPr="00557A48">
        <w:rPr>
          <w:rFonts w:ascii="Arial" w:hAnsi="Arial" w:cs="Arial"/>
        </w:rPr>
        <w:t>$1,396,000</w:t>
      </w:r>
      <w:r>
        <w:rPr>
          <w:rFonts w:ascii="Arial" w:hAnsi="Arial" w:cs="Arial"/>
        </w:rPr>
        <w:tab/>
        <w:t>(C)</w:t>
      </w:r>
      <w:r w:rsidRPr="00557A48">
        <w:rPr>
          <w:rFonts w:ascii="Arial" w:hAnsi="Arial" w:cs="Arial"/>
        </w:rPr>
        <w:t>$1,404,000</w:t>
      </w:r>
      <w:r>
        <w:rPr>
          <w:rFonts w:ascii="Arial" w:hAnsi="Arial" w:cs="Arial"/>
        </w:rPr>
        <w:tab/>
        <w:t>(D)</w:t>
      </w:r>
      <w:r w:rsidRPr="00557A48">
        <w:rPr>
          <w:rFonts w:ascii="Arial" w:hAnsi="Arial" w:cs="Arial"/>
        </w:rPr>
        <w:t>$1,576,000</w:t>
      </w:r>
    </w:p>
    <w:p w:rsidR="003B7E74" w:rsidRPr="00557A48" w:rsidRDefault="003B7E74" w:rsidP="003B7E74">
      <w:pPr>
        <w:pStyle w:val="SFI"/>
        <w:ind w:left="360" w:hangingChars="150" w:hanging="360"/>
        <w:rPr>
          <w:rFonts w:ascii="Arial" w:hAnsi="Arial" w:cs="Arial"/>
        </w:rPr>
      </w:pPr>
      <w:r w:rsidRPr="00557A48">
        <w:rPr>
          <w:rFonts w:ascii="Arial" w:hAnsi="Arial" w:cs="Arial"/>
        </w:rPr>
        <w:t>公司宣告並發放現金股利，則：</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純益增加</w:t>
      </w:r>
      <w:r>
        <w:rPr>
          <w:rFonts w:ascii="Arial" w:hAnsi="Arial" w:cs="Arial"/>
        </w:rPr>
        <w:tab/>
      </w:r>
      <w:r>
        <w:rPr>
          <w:rFonts w:ascii="Arial" w:hAnsi="Arial" w:cs="Arial"/>
        </w:rPr>
        <w:tab/>
        <w:t>(B)</w:t>
      </w:r>
      <w:r w:rsidRPr="00557A48">
        <w:rPr>
          <w:rFonts w:ascii="Arial" w:hAnsi="Arial" w:cs="Arial"/>
        </w:rPr>
        <w:t>營運現金流量增加</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現金減少</w:t>
      </w:r>
      <w:r>
        <w:rPr>
          <w:rFonts w:ascii="Arial" w:hAnsi="Arial" w:cs="Arial"/>
        </w:rPr>
        <w:tab/>
      </w:r>
      <w:r>
        <w:rPr>
          <w:rFonts w:ascii="Arial" w:hAnsi="Arial" w:cs="Arial"/>
        </w:rPr>
        <w:tab/>
        <w:t>(D)</w:t>
      </w:r>
      <w:r w:rsidRPr="00557A48">
        <w:rPr>
          <w:rFonts w:ascii="Arial" w:hAnsi="Arial" w:cs="Arial"/>
        </w:rPr>
        <w:t>選項</w:t>
      </w:r>
      <w:r>
        <w:rPr>
          <w:rFonts w:ascii="Arial" w:hAnsi="Arial" w:cs="Arial"/>
        </w:rPr>
        <w:t>(A)(B)(C)</w:t>
      </w:r>
      <w:r w:rsidRPr="00557A48">
        <w:rPr>
          <w:rFonts w:ascii="Arial" w:hAnsi="Arial" w:cs="Arial"/>
        </w:rPr>
        <w:t>皆是</w:t>
      </w:r>
    </w:p>
    <w:p w:rsidR="003B7E74" w:rsidRPr="00557A48" w:rsidRDefault="003B7E74" w:rsidP="003B7E74">
      <w:pPr>
        <w:pStyle w:val="SFI"/>
        <w:ind w:left="360" w:hangingChars="150" w:hanging="360"/>
        <w:rPr>
          <w:rFonts w:ascii="Arial" w:hAnsi="Arial" w:cs="Arial"/>
        </w:rPr>
      </w:pPr>
      <w:r w:rsidRPr="00557A48">
        <w:rPr>
          <w:rFonts w:ascii="Arial" w:hAnsi="Arial" w:cs="Arial"/>
        </w:rPr>
        <w:t>償還短期借款，應列為何種活動之現金流出</w:t>
      </w:r>
      <w:r w:rsidRPr="00557A48">
        <w:rPr>
          <w:rFonts w:ascii="Arial" w:hAnsi="Arial" w:cs="Arial"/>
        </w:rPr>
        <w:t>?</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投資活動</w:t>
      </w:r>
      <w:r>
        <w:rPr>
          <w:rFonts w:ascii="Arial" w:hAnsi="Arial" w:cs="Arial"/>
        </w:rPr>
        <w:tab/>
      </w:r>
      <w:r>
        <w:rPr>
          <w:rFonts w:ascii="Arial" w:hAnsi="Arial" w:cs="Arial"/>
        </w:rPr>
        <w:tab/>
        <w:t>(B)</w:t>
      </w:r>
      <w:r w:rsidRPr="00557A48">
        <w:rPr>
          <w:rFonts w:ascii="Arial" w:hAnsi="Arial" w:cs="Arial"/>
        </w:rPr>
        <w:t>營業活動</w:t>
      </w:r>
      <w:r>
        <w:rPr>
          <w:rFonts w:ascii="Arial" w:hAnsi="Arial" w:cs="Arial"/>
        </w:rPr>
        <w:tab/>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籌資活動</w:t>
      </w:r>
      <w:r>
        <w:rPr>
          <w:rFonts w:ascii="Arial" w:hAnsi="Arial" w:cs="Arial"/>
        </w:rPr>
        <w:tab/>
      </w:r>
      <w:r>
        <w:rPr>
          <w:rFonts w:ascii="Arial" w:hAnsi="Arial" w:cs="Arial"/>
        </w:rPr>
        <w:tab/>
        <w:t>(D)</w:t>
      </w:r>
      <w:r w:rsidRPr="00557A48">
        <w:rPr>
          <w:rFonts w:ascii="Arial" w:hAnsi="Arial" w:cs="Arial"/>
        </w:rPr>
        <w:t>其他活動</w:t>
      </w:r>
    </w:p>
    <w:p w:rsidR="003B7E74" w:rsidRPr="00557A48" w:rsidRDefault="003B7E74" w:rsidP="003B7E74">
      <w:pPr>
        <w:pStyle w:val="SFI"/>
        <w:ind w:left="360" w:hangingChars="150" w:hanging="360"/>
        <w:rPr>
          <w:rFonts w:ascii="Arial" w:hAnsi="Arial" w:cs="Arial"/>
        </w:rPr>
      </w:pPr>
      <w:r w:rsidRPr="00557A48">
        <w:rPr>
          <w:rFonts w:ascii="Arial" w:hAnsi="Arial" w:cs="Arial"/>
        </w:rPr>
        <w:t>承租人的租金付現數於現金流量表上可如何分類：</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營業活動、投資活動</w:t>
      </w:r>
      <w:r>
        <w:rPr>
          <w:rFonts w:ascii="Arial" w:hAnsi="Arial" w:cs="Arial"/>
        </w:rPr>
        <w:tab/>
      </w:r>
      <w:r>
        <w:rPr>
          <w:rFonts w:ascii="Arial" w:hAnsi="Arial" w:cs="Arial"/>
        </w:rPr>
        <w:tab/>
        <w:t>(B)</w:t>
      </w:r>
      <w:r w:rsidRPr="00557A48">
        <w:rPr>
          <w:rFonts w:ascii="Arial" w:hAnsi="Arial" w:cs="Arial"/>
        </w:rPr>
        <w:t>營業活動、籌資活動</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投資活動、籌資活動</w:t>
      </w:r>
      <w:r>
        <w:rPr>
          <w:rFonts w:ascii="Arial" w:hAnsi="Arial" w:cs="Arial"/>
        </w:rPr>
        <w:tab/>
      </w:r>
      <w:r>
        <w:rPr>
          <w:rFonts w:ascii="Arial" w:hAnsi="Arial" w:cs="Arial"/>
        </w:rPr>
        <w:tab/>
        <w:t>(D)</w:t>
      </w:r>
      <w:r w:rsidRPr="00557A48">
        <w:rPr>
          <w:rFonts w:ascii="Arial" w:hAnsi="Arial" w:cs="Arial"/>
        </w:rPr>
        <w:t>只有營業活動</w:t>
      </w:r>
    </w:p>
    <w:p w:rsidR="003B7E74" w:rsidRPr="00557A48" w:rsidRDefault="003B7E74" w:rsidP="003B7E74">
      <w:pPr>
        <w:pStyle w:val="SFI"/>
        <w:ind w:left="360" w:hangingChars="150" w:hanging="360"/>
        <w:rPr>
          <w:rFonts w:ascii="Arial" w:hAnsi="Arial" w:cs="Arial"/>
        </w:rPr>
      </w:pPr>
      <w:r w:rsidRPr="00557A48">
        <w:rPr>
          <w:rFonts w:ascii="Arial" w:hAnsi="Arial" w:cs="Arial"/>
        </w:rPr>
        <w:t>下列何者屬資產負債表上之不動產、廠房及設備</w:t>
      </w:r>
      <w:r>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非供營業使用之土地</w:t>
      </w:r>
      <w:r>
        <w:rPr>
          <w:rFonts w:ascii="Arial" w:hAnsi="Arial" w:cs="Arial"/>
        </w:rPr>
        <w:tab/>
      </w:r>
      <w:r>
        <w:rPr>
          <w:rFonts w:ascii="Arial" w:hAnsi="Arial" w:cs="Arial"/>
        </w:rPr>
        <w:tab/>
        <w:t>(B)</w:t>
      </w:r>
      <w:r w:rsidRPr="00557A48">
        <w:rPr>
          <w:rFonts w:ascii="Arial" w:hAnsi="Arial" w:cs="Arial"/>
        </w:rPr>
        <w:t>運輸設備</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無形資產</w:t>
      </w:r>
      <w:r>
        <w:rPr>
          <w:rFonts w:ascii="Arial" w:hAnsi="Arial" w:cs="Arial"/>
        </w:rPr>
        <w:tab/>
      </w:r>
      <w:r>
        <w:rPr>
          <w:rFonts w:ascii="Arial" w:hAnsi="Arial" w:cs="Arial"/>
        </w:rPr>
        <w:tab/>
        <w:t>(D)</w:t>
      </w:r>
      <w:r w:rsidRPr="00557A48">
        <w:rPr>
          <w:rFonts w:ascii="Arial" w:hAnsi="Arial" w:cs="Arial"/>
        </w:rPr>
        <w:t>遞延所得稅資產</w:t>
      </w:r>
    </w:p>
    <w:p w:rsidR="003B7E74" w:rsidRPr="00557A48" w:rsidRDefault="003B7E74" w:rsidP="003B7E74">
      <w:pPr>
        <w:pStyle w:val="SFI"/>
        <w:ind w:left="360" w:hangingChars="150" w:hanging="360"/>
        <w:rPr>
          <w:rFonts w:ascii="Arial" w:hAnsi="Arial" w:cs="Arial"/>
        </w:rPr>
      </w:pPr>
      <w:r w:rsidRPr="00557A48">
        <w:rPr>
          <w:rFonts w:ascii="Arial" w:hAnsi="Arial" w:cs="Arial"/>
        </w:rPr>
        <w:t>公司於</w:t>
      </w:r>
      <w:r w:rsidRPr="00557A48">
        <w:rPr>
          <w:rFonts w:ascii="Arial" w:hAnsi="Arial" w:cs="Arial"/>
        </w:rPr>
        <w:t>109</w:t>
      </w:r>
      <w:r w:rsidRPr="00557A48">
        <w:rPr>
          <w:rFonts w:ascii="Arial" w:hAnsi="Arial" w:cs="Arial"/>
        </w:rPr>
        <w:t>年初以成本</w:t>
      </w:r>
      <w:r w:rsidRPr="00557A48">
        <w:rPr>
          <w:rFonts w:ascii="Arial" w:hAnsi="Arial" w:cs="Arial"/>
        </w:rPr>
        <w:t>$4,000,000</w:t>
      </w:r>
      <w:r w:rsidRPr="00557A48">
        <w:rPr>
          <w:rFonts w:ascii="Arial" w:hAnsi="Arial" w:cs="Arial"/>
        </w:rPr>
        <w:t>，累計折舊</w:t>
      </w:r>
      <w:r w:rsidRPr="00557A48">
        <w:rPr>
          <w:rFonts w:ascii="Arial" w:hAnsi="Arial" w:cs="Arial"/>
        </w:rPr>
        <w:t>$2,500,000</w:t>
      </w:r>
      <w:r w:rsidRPr="00557A48">
        <w:rPr>
          <w:rFonts w:ascii="Arial" w:hAnsi="Arial" w:cs="Arial"/>
        </w:rPr>
        <w:t>之機器交換汽車，並收到現金</w:t>
      </w:r>
      <w:r w:rsidRPr="00557A48">
        <w:rPr>
          <w:rFonts w:ascii="Arial" w:hAnsi="Arial" w:cs="Arial"/>
        </w:rPr>
        <w:t>$500,000</w:t>
      </w:r>
      <w:r w:rsidRPr="00557A48">
        <w:rPr>
          <w:rFonts w:ascii="Arial" w:hAnsi="Arial" w:cs="Arial"/>
        </w:rPr>
        <w:t>，該項交易具商業實質，換入之汽車公允價值為</w:t>
      </w:r>
      <w:r w:rsidRPr="00557A48">
        <w:rPr>
          <w:rFonts w:ascii="Arial" w:hAnsi="Arial" w:cs="Arial"/>
        </w:rPr>
        <w:t>$1,800,000</w:t>
      </w:r>
      <w:r w:rsidRPr="00557A48">
        <w:rPr>
          <w:rFonts w:ascii="Arial" w:hAnsi="Arial" w:cs="Arial"/>
        </w:rPr>
        <w:t>，則換入汽車之成本為何</w:t>
      </w:r>
      <w:r w:rsidRPr="00557A48">
        <w:rPr>
          <w:rFonts w:ascii="Arial" w:hAnsi="Arial" w:cs="Arial"/>
        </w:rPr>
        <w:t>?</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$1,000,000</w:t>
      </w:r>
      <w:r>
        <w:rPr>
          <w:rFonts w:ascii="Arial" w:hAnsi="Arial" w:cs="Arial"/>
        </w:rPr>
        <w:tab/>
      </w:r>
      <w:r>
        <w:rPr>
          <w:rFonts w:ascii="Arial" w:hAnsi="Arial" w:cs="Arial"/>
        </w:rPr>
        <w:tab/>
        <w:t>(B)</w:t>
      </w:r>
      <w:r w:rsidRPr="00557A48">
        <w:rPr>
          <w:rFonts w:ascii="Arial" w:hAnsi="Arial" w:cs="Arial"/>
        </w:rPr>
        <w:t>$1,200,000</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$1,500,000</w:t>
      </w:r>
      <w:r>
        <w:rPr>
          <w:rFonts w:ascii="Arial" w:hAnsi="Arial" w:cs="Arial"/>
        </w:rPr>
        <w:tab/>
      </w:r>
      <w:r>
        <w:rPr>
          <w:rFonts w:ascii="Arial" w:hAnsi="Arial" w:cs="Arial"/>
        </w:rPr>
        <w:tab/>
        <w:t>(D)</w:t>
      </w:r>
      <w:r w:rsidRPr="00557A48">
        <w:rPr>
          <w:rFonts w:ascii="Arial" w:hAnsi="Arial" w:cs="Arial"/>
        </w:rPr>
        <w:t>$1,800,000</w:t>
      </w:r>
    </w:p>
    <w:p w:rsidR="003B7E74" w:rsidRPr="00557A48" w:rsidRDefault="003B7E74" w:rsidP="003B7E74">
      <w:pPr>
        <w:pStyle w:val="SFI"/>
        <w:ind w:left="360" w:hangingChars="150" w:hanging="360"/>
        <w:rPr>
          <w:rFonts w:ascii="Arial" w:hAnsi="Arial" w:cs="Arial"/>
        </w:rPr>
      </w:pPr>
      <w:r w:rsidRPr="00557A48">
        <w:rPr>
          <w:rFonts w:ascii="Arial" w:hAnsi="Arial" w:cs="Arial"/>
        </w:rPr>
        <w:t>下列何者在編製合併報表時不應沖銷</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母子公司間貸款之利息收入（費用）</w:t>
      </w:r>
      <w:r>
        <w:rPr>
          <w:rFonts w:ascii="Arial" w:hAnsi="Arial" w:cs="Arial"/>
        </w:rPr>
        <w:tab/>
        <w:t>(B)</w:t>
      </w:r>
      <w:r w:rsidRPr="00557A48">
        <w:rPr>
          <w:rFonts w:ascii="Arial" w:hAnsi="Arial" w:cs="Arial"/>
        </w:rPr>
        <w:t>子公司之權益</w:t>
      </w:r>
    </w:p>
    <w:p w:rsidR="003B7E74"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母公司之長期投資</w:t>
      </w:r>
      <w:r>
        <w:rPr>
          <w:rFonts w:ascii="Arial" w:hAnsi="Arial" w:cs="Arial"/>
        </w:rPr>
        <w:tab/>
      </w:r>
      <w:r>
        <w:rPr>
          <w:rFonts w:ascii="Arial" w:hAnsi="Arial" w:cs="Arial"/>
        </w:rPr>
        <w:tab/>
        <w:t>(D)</w:t>
      </w:r>
      <w:r w:rsidRPr="00557A48">
        <w:rPr>
          <w:rFonts w:ascii="Arial" w:hAnsi="Arial" w:cs="Arial"/>
        </w:rPr>
        <w:t>子公司之非控制權益</w:t>
      </w:r>
    </w:p>
    <w:p w:rsidR="003B7E74" w:rsidRPr="00557A48" w:rsidRDefault="003B7E74" w:rsidP="003B7E74">
      <w:pPr>
        <w:pStyle w:val="SFI0"/>
        <w:ind w:leftChars="158" w:hangingChars="237" w:hanging="569"/>
        <w:rPr>
          <w:rFonts w:ascii="Arial" w:hAnsi="Arial" w:cs="Arial"/>
        </w:rPr>
      </w:pPr>
    </w:p>
    <w:p w:rsidR="003B7E74" w:rsidRPr="00557A48" w:rsidRDefault="003B7E74" w:rsidP="003B7E74">
      <w:pPr>
        <w:pStyle w:val="SFI"/>
        <w:ind w:left="360" w:hangingChars="150" w:hanging="360"/>
        <w:rPr>
          <w:rFonts w:ascii="Arial" w:hAnsi="Arial" w:cs="Arial"/>
        </w:rPr>
      </w:pPr>
      <w:r w:rsidRPr="00557A48">
        <w:rPr>
          <w:rFonts w:ascii="Arial" w:hAnsi="Arial" w:cs="Arial"/>
        </w:rPr>
        <w:lastRenderedPageBreak/>
        <w:t>萬能公司擁有百全公司</w:t>
      </w:r>
      <w:r w:rsidRPr="00557A48">
        <w:rPr>
          <w:rFonts w:ascii="Arial" w:hAnsi="Arial" w:cs="Arial"/>
        </w:rPr>
        <w:t>90%</w:t>
      </w:r>
      <w:r w:rsidRPr="00557A48">
        <w:rPr>
          <w:rFonts w:ascii="Arial" w:hAnsi="Arial" w:cs="Arial"/>
        </w:rPr>
        <w:t>股權且無購買溢價，並</w:t>
      </w:r>
      <w:proofErr w:type="gramStart"/>
      <w:r w:rsidRPr="00557A48">
        <w:rPr>
          <w:rFonts w:ascii="Arial" w:hAnsi="Arial" w:cs="Arial"/>
        </w:rPr>
        <w:t>採</w:t>
      </w:r>
      <w:proofErr w:type="gramEnd"/>
      <w:r w:rsidRPr="00557A48">
        <w:rPr>
          <w:rFonts w:ascii="Arial" w:hAnsi="Arial" w:cs="Arial"/>
        </w:rPr>
        <w:t>完全權益法處理其投資。若萬能公司與百全公司之合併損益表上控制權益淨利益為</w:t>
      </w:r>
      <w:r w:rsidRPr="00557A48">
        <w:rPr>
          <w:rFonts w:ascii="Arial" w:hAnsi="Arial" w:cs="Arial"/>
        </w:rPr>
        <w:t>X</w:t>
      </w:r>
      <w:r w:rsidRPr="00557A48">
        <w:rPr>
          <w:rFonts w:ascii="Arial" w:hAnsi="Arial" w:cs="Arial"/>
        </w:rPr>
        <w:t>，萬能公司本身之損益表上淨利為</w:t>
      </w:r>
      <w:r w:rsidRPr="00557A48">
        <w:rPr>
          <w:rFonts w:ascii="Arial" w:hAnsi="Arial" w:cs="Arial"/>
        </w:rPr>
        <w:t>Y</w:t>
      </w:r>
      <w:r w:rsidRPr="00557A48">
        <w:rPr>
          <w:rFonts w:ascii="Arial" w:hAnsi="Arial" w:cs="Arial"/>
        </w:rPr>
        <w:t>，則：</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X</w:t>
      </w:r>
      <w:r w:rsidRPr="00557A48">
        <w:rPr>
          <w:rFonts w:ascii="Arial" w:hAnsi="Arial" w:cs="Arial"/>
        </w:rPr>
        <w:t>＞</w:t>
      </w:r>
      <w:r w:rsidRPr="00557A48">
        <w:rPr>
          <w:rFonts w:ascii="Arial" w:hAnsi="Arial" w:cs="Arial"/>
        </w:rPr>
        <w:t>Y</w:t>
      </w:r>
      <w:r>
        <w:rPr>
          <w:rFonts w:ascii="Arial" w:hAnsi="Arial" w:cs="Arial"/>
        </w:rPr>
        <w:tab/>
      </w:r>
      <w:r>
        <w:rPr>
          <w:rFonts w:ascii="Arial" w:hAnsi="Arial" w:cs="Arial"/>
        </w:rPr>
        <w:tab/>
        <w:t>(B)</w:t>
      </w:r>
      <w:r w:rsidRPr="00557A48">
        <w:rPr>
          <w:rFonts w:ascii="Arial" w:hAnsi="Arial" w:cs="Arial"/>
        </w:rPr>
        <w:t>X</w:t>
      </w:r>
      <w:r w:rsidRPr="00557A48">
        <w:rPr>
          <w:rFonts w:ascii="Arial" w:hAnsi="Arial" w:cs="Arial"/>
        </w:rPr>
        <w:t>＝</w:t>
      </w:r>
      <w:r w:rsidRPr="00557A48">
        <w:rPr>
          <w:rFonts w:ascii="Arial" w:hAnsi="Arial" w:cs="Arial"/>
        </w:rPr>
        <w:t>Y</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X</w:t>
      </w:r>
      <w:r w:rsidRPr="00557A48">
        <w:rPr>
          <w:rFonts w:ascii="Arial" w:hAnsi="Arial" w:cs="Arial"/>
        </w:rPr>
        <w:t>＜</w:t>
      </w:r>
      <w:r w:rsidRPr="00557A48">
        <w:rPr>
          <w:rFonts w:ascii="Arial" w:hAnsi="Arial" w:cs="Arial"/>
        </w:rPr>
        <w:t>Y</w:t>
      </w:r>
      <w:r>
        <w:rPr>
          <w:rFonts w:ascii="Arial" w:hAnsi="Arial" w:cs="Arial"/>
        </w:rPr>
        <w:tab/>
      </w:r>
      <w:r>
        <w:rPr>
          <w:rFonts w:ascii="Arial" w:hAnsi="Arial" w:cs="Arial"/>
        </w:rPr>
        <w:tab/>
        <w:t>(D)</w:t>
      </w:r>
      <w:r w:rsidRPr="00557A48">
        <w:rPr>
          <w:rFonts w:ascii="Arial" w:hAnsi="Arial" w:cs="Arial"/>
        </w:rPr>
        <w:t>選項</w:t>
      </w:r>
      <w:r>
        <w:rPr>
          <w:rFonts w:ascii="Arial" w:hAnsi="Arial" w:cs="Arial"/>
        </w:rPr>
        <w:t>(A)(B)(C)</w:t>
      </w:r>
      <w:r w:rsidRPr="00557A48">
        <w:rPr>
          <w:rFonts w:ascii="Arial" w:hAnsi="Arial" w:cs="Arial"/>
        </w:rPr>
        <w:t>皆非</w:t>
      </w:r>
    </w:p>
    <w:p w:rsidR="003B7E74" w:rsidRPr="00557A48" w:rsidRDefault="003B7E74" w:rsidP="003B7E74">
      <w:pPr>
        <w:pStyle w:val="SFI"/>
        <w:ind w:left="360" w:hangingChars="150" w:hanging="360"/>
        <w:rPr>
          <w:rFonts w:ascii="Arial" w:hAnsi="Arial" w:cs="Arial"/>
        </w:rPr>
      </w:pPr>
      <w:r w:rsidRPr="00557A48">
        <w:rPr>
          <w:rFonts w:ascii="Arial" w:hAnsi="Arial" w:cs="Arial"/>
        </w:rPr>
        <w:t>下列何者非為舉債可能導致之影響</w:t>
      </w:r>
      <w:r>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利息費用增加</w:t>
      </w:r>
      <w:r>
        <w:rPr>
          <w:rFonts w:ascii="Arial" w:hAnsi="Arial" w:cs="Arial"/>
        </w:rPr>
        <w:tab/>
      </w:r>
      <w:r>
        <w:rPr>
          <w:rFonts w:ascii="Arial" w:hAnsi="Arial" w:cs="Arial"/>
        </w:rPr>
        <w:tab/>
        <w:t>(B)</w:t>
      </w:r>
      <w:r w:rsidRPr="00557A48">
        <w:rPr>
          <w:rFonts w:ascii="Arial" w:hAnsi="Arial" w:cs="Arial"/>
        </w:rPr>
        <w:t>負債比率提高</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營業情況佳時產生槓桿利益</w:t>
      </w:r>
      <w:r>
        <w:rPr>
          <w:rFonts w:ascii="Arial" w:hAnsi="Arial" w:cs="Arial"/>
        </w:rPr>
        <w:tab/>
        <w:t>(D)</w:t>
      </w:r>
      <w:r w:rsidRPr="00557A48">
        <w:rPr>
          <w:rFonts w:ascii="Arial" w:hAnsi="Arial" w:cs="Arial"/>
        </w:rPr>
        <w:t>所得稅將提高</w:t>
      </w:r>
    </w:p>
    <w:p w:rsidR="003B7E74" w:rsidRPr="00557A48" w:rsidRDefault="003B7E74" w:rsidP="003B7E74">
      <w:pPr>
        <w:pStyle w:val="SFI"/>
        <w:ind w:left="360" w:hangingChars="150" w:hanging="360"/>
        <w:rPr>
          <w:rFonts w:ascii="Arial" w:hAnsi="Arial" w:cs="Arial"/>
        </w:rPr>
      </w:pPr>
      <w:r w:rsidRPr="00557A48">
        <w:rPr>
          <w:rFonts w:ascii="Arial" w:hAnsi="Arial" w:cs="Arial"/>
        </w:rPr>
        <w:t>淨值為正之公司，舉債購買不動產、廠房及設備將使權益比率：</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降低</w:t>
      </w:r>
      <w:r>
        <w:rPr>
          <w:rFonts w:ascii="Arial" w:hAnsi="Arial" w:cs="Arial"/>
        </w:rPr>
        <w:tab/>
      </w:r>
      <w:r>
        <w:rPr>
          <w:rFonts w:ascii="Arial" w:hAnsi="Arial" w:cs="Arial"/>
        </w:rPr>
        <w:tab/>
        <w:t>(B)</w:t>
      </w:r>
      <w:r w:rsidRPr="00557A48">
        <w:rPr>
          <w:rFonts w:ascii="Arial" w:hAnsi="Arial" w:cs="Arial"/>
        </w:rPr>
        <w:t>提高</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不變</w:t>
      </w:r>
      <w:r>
        <w:rPr>
          <w:rFonts w:ascii="Arial" w:hAnsi="Arial" w:cs="Arial"/>
        </w:rPr>
        <w:tab/>
      </w:r>
      <w:r>
        <w:rPr>
          <w:rFonts w:ascii="Arial" w:hAnsi="Arial" w:cs="Arial"/>
        </w:rPr>
        <w:tab/>
        <w:t>(D)</w:t>
      </w:r>
      <w:r w:rsidRPr="00557A48">
        <w:rPr>
          <w:rFonts w:ascii="Arial" w:hAnsi="Arial" w:cs="Arial"/>
        </w:rPr>
        <w:t>不一定</w:t>
      </w:r>
    </w:p>
    <w:p w:rsidR="003B7E74" w:rsidRPr="00557A48" w:rsidRDefault="003B7E74" w:rsidP="003B7E74">
      <w:pPr>
        <w:pStyle w:val="SFI"/>
        <w:ind w:left="360" w:hangingChars="150" w:hanging="360"/>
        <w:rPr>
          <w:rFonts w:ascii="Arial" w:hAnsi="Arial" w:cs="Arial"/>
        </w:rPr>
      </w:pPr>
      <w:r w:rsidRPr="00557A48">
        <w:rPr>
          <w:rFonts w:ascii="Arial" w:hAnsi="Arial" w:cs="Arial"/>
        </w:rPr>
        <w:t>某公司相關資料如下：流動負債</w:t>
      </w:r>
      <w:r w:rsidRPr="00557A48">
        <w:rPr>
          <w:rFonts w:ascii="Arial" w:hAnsi="Arial" w:cs="Arial"/>
        </w:rPr>
        <w:t>20</w:t>
      </w:r>
      <w:r w:rsidRPr="00557A48">
        <w:rPr>
          <w:rFonts w:ascii="Arial" w:hAnsi="Arial" w:cs="Arial"/>
        </w:rPr>
        <w:t>億元、長期負債</w:t>
      </w:r>
      <w:r w:rsidRPr="00557A48">
        <w:rPr>
          <w:rFonts w:ascii="Arial" w:hAnsi="Arial" w:cs="Arial"/>
        </w:rPr>
        <w:t>30</w:t>
      </w:r>
      <w:r w:rsidRPr="00557A48">
        <w:rPr>
          <w:rFonts w:ascii="Arial" w:hAnsi="Arial" w:cs="Arial"/>
        </w:rPr>
        <w:t>億元、流動資產</w:t>
      </w:r>
      <w:r w:rsidRPr="00557A48">
        <w:rPr>
          <w:rFonts w:ascii="Arial" w:hAnsi="Arial" w:cs="Arial"/>
        </w:rPr>
        <w:t>50</w:t>
      </w:r>
      <w:r w:rsidRPr="00557A48">
        <w:rPr>
          <w:rFonts w:ascii="Arial" w:hAnsi="Arial" w:cs="Arial"/>
        </w:rPr>
        <w:t>億元、不動產、廠房及設備</w:t>
      </w:r>
      <w:r w:rsidRPr="00557A48">
        <w:rPr>
          <w:rFonts w:ascii="Arial" w:hAnsi="Arial" w:cs="Arial"/>
        </w:rPr>
        <w:t>50</w:t>
      </w:r>
      <w:r w:rsidRPr="00557A48">
        <w:rPr>
          <w:rFonts w:ascii="Arial" w:hAnsi="Arial" w:cs="Arial"/>
        </w:rPr>
        <w:t>億元</w:t>
      </w:r>
      <w:r w:rsidRPr="00557A48">
        <w:rPr>
          <w:rFonts w:ascii="Arial" w:hAnsi="Arial" w:cs="Arial"/>
        </w:rPr>
        <w:t>(</w:t>
      </w:r>
      <w:r w:rsidRPr="00557A48">
        <w:rPr>
          <w:rFonts w:ascii="Arial" w:hAnsi="Arial" w:cs="Arial"/>
        </w:rPr>
        <w:t>無其他非流動資產</w:t>
      </w:r>
      <w:r w:rsidRPr="00557A48">
        <w:rPr>
          <w:rFonts w:ascii="Arial" w:hAnsi="Arial" w:cs="Arial"/>
        </w:rPr>
        <w:t>)</w:t>
      </w:r>
      <w:r w:rsidRPr="00557A48">
        <w:rPr>
          <w:rFonts w:ascii="Arial" w:hAnsi="Arial" w:cs="Arial"/>
        </w:rPr>
        <w:t>，求公司的長期資金占不動產、廠房及設備之比率</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1</w:t>
      </w:r>
      <w:r>
        <w:rPr>
          <w:rFonts w:ascii="Arial" w:hAnsi="Arial" w:cs="Arial"/>
        </w:rPr>
        <w:tab/>
      </w:r>
      <w:r>
        <w:rPr>
          <w:rFonts w:ascii="Arial" w:hAnsi="Arial" w:cs="Arial"/>
        </w:rPr>
        <w:tab/>
        <w:t>(B)</w:t>
      </w:r>
      <w:r w:rsidRPr="00557A48">
        <w:rPr>
          <w:rFonts w:ascii="Arial" w:hAnsi="Arial" w:cs="Arial"/>
        </w:rPr>
        <w:t>1.3</w:t>
      </w:r>
      <w:r>
        <w:rPr>
          <w:rFonts w:ascii="Arial" w:hAnsi="Arial" w:cs="Arial"/>
        </w:rPr>
        <w:tab/>
        <w:t>(C)</w:t>
      </w:r>
      <w:r w:rsidRPr="00557A48">
        <w:rPr>
          <w:rFonts w:ascii="Arial" w:hAnsi="Arial" w:cs="Arial"/>
        </w:rPr>
        <w:t>1.6</w:t>
      </w:r>
      <w:r>
        <w:rPr>
          <w:rFonts w:ascii="Arial" w:hAnsi="Arial" w:cs="Arial"/>
        </w:rPr>
        <w:tab/>
        <w:t>(D)</w:t>
      </w:r>
      <w:r w:rsidRPr="00557A48">
        <w:rPr>
          <w:rFonts w:ascii="Arial" w:hAnsi="Arial" w:cs="Arial"/>
        </w:rPr>
        <w:t>1.9</w:t>
      </w:r>
    </w:p>
    <w:p w:rsidR="003B7E74" w:rsidRPr="00557A48" w:rsidRDefault="003B7E74" w:rsidP="003B7E74">
      <w:pPr>
        <w:pStyle w:val="SFI"/>
        <w:ind w:left="360" w:hangingChars="150" w:hanging="360"/>
        <w:rPr>
          <w:rFonts w:ascii="Arial" w:hAnsi="Arial" w:cs="Arial"/>
        </w:rPr>
      </w:pPr>
      <w:r w:rsidRPr="00557A48">
        <w:rPr>
          <w:rFonts w:ascii="Arial" w:hAnsi="Arial" w:cs="Arial"/>
        </w:rPr>
        <w:t>宜蘭公司本期稅後淨利</w:t>
      </w:r>
      <w:r w:rsidRPr="00557A48">
        <w:rPr>
          <w:rFonts w:ascii="Arial" w:hAnsi="Arial" w:cs="Arial"/>
        </w:rPr>
        <w:t>$664,000</w:t>
      </w:r>
      <w:r w:rsidRPr="00557A48">
        <w:rPr>
          <w:rFonts w:ascii="Arial" w:hAnsi="Arial" w:cs="Arial"/>
        </w:rPr>
        <w:t>，所得稅率</w:t>
      </w:r>
      <w:r w:rsidRPr="00557A48">
        <w:rPr>
          <w:rFonts w:ascii="Arial" w:hAnsi="Arial" w:cs="Arial"/>
        </w:rPr>
        <w:t>17%</w:t>
      </w:r>
      <w:r w:rsidRPr="00557A48">
        <w:rPr>
          <w:rFonts w:ascii="Arial" w:hAnsi="Arial" w:cs="Arial"/>
        </w:rPr>
        <w:t>，非流動負債</w:t>
      </w:r>
      <w:r w:rsidRPr="00557A48">
        <w:rPr>
          <w:rFonts w:ascii="Arial" w:hAnsi="Arial" w:cs="Arial"/>
        </w:rPr>
        <w:t>$10,600,000</w:t>
      </w:r>
      <w:r w:rsidRPr="00557A48">
        <w:rPr>
          <w:rFonts w:ascii="Arial" w:hAnsi="Arial" w:cs="Arial"/>
        </w:rPr>
        <w:t>，流動負債</w:t>
      </w:r>
      <w:r w:rsidRPr="00557A48">
        <w:rPr>
          <w:rFonts w:ascii="Arial" w:hAnsi="Arial" w:cs="Arial"/>
        </w:rPr>
        <w:t>$1,800,000</w:t>
      </w:r>
      <w:r w:rsidRPr="00557A48">
        <w:rPr>
          <w:rFonts w:ascii="Arial" w:hAnsi="Arial" w:cs="Arial"/>
        </w:rPr>
        <w:t>，利息費用</w:t>
      </w:r>
      <w:r w:rsidRPr="00557A48">
        <w:rPr>
          <w:rFonts w:ascii="Arial" w:hAnsi="Arial" w:cs="Arial"/>
        </w:rPr>
        <w:t>$200,000</w:t>
      </w:r>
      <w:r w:rsidRPr="00557A48">
        <w:rPr>
          <w:rFonts w:ascii="Arial" w:hAnsi="Arial" w:cs="Arial"/>
        </w:rPr>
        <w:t>，利率</w:t>
      </w:r>
      <w:r w:rsidRPr="00557A48">
        <w:rPr>
          <w:rFonts w:ascii="Arial" w:hAnsi="Arial" w:cs="Arial"/>
        </w:rPr>
        <w:t>10%</w:t>
      </w:r>
      <w:r w:rsidRPr="00557A48">
        <w:rPr>
          <w:rFonts w:ascii="Arial" w:hAnsi="Arial" w:cs="Arial"/>
        </w:rPr>
        <w:t>。請問宜蘭公司本期之利息保障倍數為何？</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3.5</w:t>
      </w:r>
      <w:r w:rsidRPr="00557A48">
        <w:rPr>
          <w:rFonts w:ascii="Arial" w:hAnsi="Arial" w:cs="Arial"/>
        </w:rPr>
        <w:t>倍</w:t>
      </w:r>
      <w:r>
        <w:rPr>
          <w:rFonts w:ascii="Arial" w:hAnsi="Arial" w:cs="Arial"/>
        </w:rPr>
        <w:tab/>
        <w:t>(B)</w:t>
      </w:r>
      <w:r w:rsidRPr="00557A48">
        <w:rPr>
          <w:rFonts w:ascii="Arial" w:hAnsi="Arial" w:cs="Arial"/>
        </w:rPr>
        <w:t>5</w:t>
      </w:r>
      <w:r w:rsidRPr="00557A48">
        <w:rPr>
          <w:rFonts w:ascii="Arial" w:hAnsi="Arial" w:cs="Arial"/>
        </w:rPr>
        <w:t>倍</w:t>
      </w:r>
      <w:r>
        <w:rPr>
          <w:rFonts w:ascii="Arial" w:hAnsi="Arial" w:cs="Arial"/>
        </w:rPr>
        <w:tab/>
        <w:t>(C)</w:t>
      </w:r>
      <w:r w:rsidRPr="00557A48">
        <w:rPr>
          <w:rFonts w:ascii="Arial" w:hAnsi="Arial" w:cs="Arial"/>
        </w:rPr>
        <w:t>8</w:t>
      </w:r>
      <w:r w:rsidRPr="00557A48">
        <w:rPr>
          <w:rFonts w:ascii="Arial" w:hAnsi="Arial" w:cs="Arial"/>
        </w:rPr>
        <w:t>倍</w:t>
      </w:r>
      <w:r>
        <w:rPr>
          <w:rFonts w:ascii="Arial" w:hAnsi="Arial" w:cs="Arial"/>
        </w:rPr>
        <w:tab/>
        <w:t>(D)</w:t>
      </w:r>
      <w:r w:rsidRPr="00557A48">
        <w:rPr>
          <w:rFonts w:ascii="Arial" w:hAnsi="Arial" w:cs="Arial"/>
        </w:rPr>
        <w:t>7</w:t>
      </w:r>
      <w:r w:rsidRPr="00557A48">
        <w:rPr>
          <w:rFonts w:ascii="Arial" w:hAnsi="Arial" w:cs="Arial"/>
        </w:rPr>
        <w:t>倍</w:t>
      </w:r>
    </w:p>
    <w:p w:rsidR="003B7E74" w:rsidRPr="00557A48" w:rsidRDefault="003B7E74" w:rsidP="003B7E74">
      <w:pPr>
        <w:pStyle w:val="SFI"/>
        <w:ind w:left="360" w:hangingChars="150" w:hanging="360"/>
        <w:rPr>
          <w:rFonts w:ascii="Arial" w:hAnsi="Arial" w:cs="Arial"/>
        </w:rPr>
      </w:pPr>
      <w:r w:rsidRPr="00557A48">
        <w:rPr>
          <w:rFonts w:ascii="Arial" w:hAnsi="Arial" w:cs="Arial"/>
        </w:rPr>
        <w:t>宮崎公司</w:t>
      </w:r>
      <w:proofErr w:type="gramStart"/>
      <w:r w:rsidRPr="00557A48">
        <w:rPr>
          <w:rFonts w:ascii="Arial" w:hAnsi="Arial" w:cs="Arial"/>
        </w:rPr>
        <w:t>106</w:t>
      </w:r>
      <w:proofErr w:type="gramEnd"/>
      <w:r w:rsidRPr="00557A48">
        <w:rPr>
          <w:rFonts w:ascii="Arial" w:hAnsi="Arial" w:cs="Arial"/>
        </w:rPr>
        <w:t>年度平均總資產</w:t>
      </w:r>
      <w:r w:rsidRPr="00557A48">
        <w:rPr>
          <w:rFonts w:ascii="Arial" w:hAnsi="Arial" w:cs="Arial"/>
        </w:rPr>
        <w:t>$150,000</w:t>
      </w:r>
      <w:r w:rsidRPr="00557A48">
        <w:rPr>
          <w:rFonts w:ascii="Arial" w:hAnsi="Arial" w:cs="Arial"/>
        </w:rPr>
        <w:t>，銷貨</w:t>
      </w:r>
      <w:r w:rsidRPr="00557A48">
        <w:rPr>
          <w:rFonts w:ascii="Arial" w:hAnsi="Arial" w:cs="Arial"/>
        </w:rPr>
        <w:t>$60,000</w:t>
      </w:r>
      <w:r w:rsidRPr="00557A48">
        <w:rPr>
          <w:rFonts w:ascii="Arial" w:hAnsi="Arial" w:cs="Arial"/>
        </w:rPr>
        <w:t>，其淨利</w:t>
      </w:r>
      <w:r w:rsidRPr="00557A48">
        <w:rPr>
          <w:rFonts w:ascii="Arial" w:hAnsi="Arial" w:cs="Arial"/>
        </w:rPr>
        <w:t>$3,000</w:t>
      </w:r>
      <w:r w:rsidRPr="00557A48">
        <w:rPr>
          <w:rFonts w:ascii="Arial" w:hAnsi="Arial" w:cs="Arial"/>
        </w:rPr>
        <w:t>，稅率</w:t>
      </w:r>
      <w:r w:rsidRPr="00557A48">
        <w:rPr>
          <w:rFonts w:ascii="Arial" w:hAnsi="Arial" w:cs="Arial"/>
        </w:rPr>
        <w:t>25%</w:t>
      </w:r>
      <w:r w:rsidRPr="00557A48">
        <w:rPr>
          <w:rFonts w:ascii="Arial" w:hAnsi="Arial" w:cs="Arial"/>
        </w:rPr>
        <w:t>，利息前淨利率</w:t>
      </w:r>
      <w:r w:rsidRPr="00557A48">
        <w:rPr>
          <w:rFonts w:ascii="Arial" w:hAnsi="Arial" w:cs="Arial"/>
        </w:rPr>
        <w:t>12.5%</w:t>
      </w:r>
      <w:r w:rsidRPr="00557A48">
        <w:rPr>
          <w:rFonts w:ascii="Arial" w:hAnsi="Arial" w:cs="Arial"/>
        </w:rPr>
        <w:t>，則該公司總資產報酬率為何</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10%</w:t>
      </w:r>
      <w:r>
        <w:rPr>
          <w:rFonts w:ascii="Arial" w:hAnsi="Arial" w:cs="Arial"/>
        </w:rPr>
        <w:tab/>
        <w:t>(B)</w:t>
      </w:r>
      <w:r w:rsidRPr="00557A48">
        <w:rPr>
          <w:rFonts w:ascii="Arial" w:hAnsi="Arial" w:cs="Arial"/>
        </w:rPr>
        <w:t>8%</w:t>
      </w:r>
      <w:r>
        <w:rPr>
          <w:rFonts w:ascii="Arial" w:hAnsi="Arial" w:cs="Arial"/>
        </w:rPr>
        <w:tab/>
        <w:t>(C)</w:t>
      </w:r>
      <w:r w:rsidRPr="00557A48">
        <w:rPr>
          <w:rFonts w:ascii="Arial" w:hAnsi="Arial" w:cs="Arial"/>
        </w:rPr>
        <w:t>5%</w:t>
      </w:r>
      <w:r>
        <w:rPr>
          <w:rFonts w:ascii="Arial" w:hAnsi="Arial" w:cs="Arial"/>
        </w:rPr>
        <w:tab/>
        <w:t>(D)</w:t>
      </w:r>
      <w:r w:rsidRPr="00557A48">
        <w:rPr>
          <w:rFonts w:ascii="Arial" w:hAnsi="Arial" w:cs="Arial"/>
        </w:rPr>
        <w:t>4%</w:t>
      </w:r>
    </w:p>
    <w:p w:rsidR="003B7E74" w:rsidRPr="00557A48" w:rsidRDefault="003B7E74" w:rsidP="003B7E74">
      <w:pPr>
        <w:pStyle w:val="SFI"/>
        <w:ind w:left="360" w:hangingChars="150" w:hanging="360"/>
        <w:rPr>
          <w:rFonts w:ascii="Arial" w:hAnsi="Arial" w:cs="Arial"/>
        </w:rPr>
      </w:pPr>
      <w:r w:rsidRPr="00557A48">
        <w:rPr>
          <w:rFonts w:ascii="Arial" w:hAnsi="Arial" w:cs="Arial"/>
        </w:rPr>
        <w:t>發放已宣告之現金股利對總資產報酬率與權益報酬率之影響分別為：</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增加，不變</w:t>
      </w:r>
      <w:r>
        <w:rPr>
          <w:rFonts w:ascii="Arial" w:hAnsi="Arial" w:cs="Arial"/>
        </w:rPr>
        <w:tab/>
      </w:r>
      <w:r>
        <w:rPr>
          <w:rFonts w:ascii="Arial" w:hAnsi="Arial" w:cs="Arial"/>
        </w:rPr>
        <w:tab/>
        <w:t>(B)</w:t>
      </w:r>
      <w:r w:rsidRPr="00557A48">
        <w:rPr>
          <w:rFonts w:ascii="Arial" w:hAnsi="Arial" w:cs="Arial"/>
        </w:rPr>
        <w:t>增加，減少</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不變，不變</w:t>
      </w:r>
      <w:r>
        <w:rPr>
          <w:rFonts w:ascii="Arial" w:hAnsi="Arial" w:cs="Arial"/>
        </w:rPr>
        <w:tab/>
      </w:r>
      <w:r>
        <w:rPr>
          <w:rFonts w:ascii="Arial" w:hAnsi="Arial" w:cs="Arial"/>
        </w:rPr>
        <w:tab/>
        <w:t>(D)</w:t>
      </w:r>
      <w:r w:rsidRPr="00557A48">
        <w:rPr>
          <w:rFonts w:ascii="Arial" w:hAnsi="Arial" w:cs="Arial"/>
        </w:rPr>
        <w:t>減少，不變</w:t>
      </w:r>
    </w:p>
    <w:p w:rsidR="003B7E74" w:rsidRPr="00557A48" w:rsidRDefault="003B7E74" w:rsidP="003B7E74">
      <w:pPr>
        <w:pStyle w:val="SFI"/>
        <w:ind w:left="360" w:hangingChars="150" w:hanging="360"/>
        <w:rPr>
          <w:rFonts w:ascii="Arial" w:hAnsi="Arial" w:cs="Arial"/>
        </w:rPr>
      </w:pPr>
      <w:r>
        <w:rPr>
          <w:rFonts w:ascii="Arial" w:hAnsi="Arial" w:cs="Arial" w:hint="eastAsia"/>
        </w:rPr>
        <w:t>假設其他一切不變，</w:t>
      </w:r>
      <w:r w:rsidRPr="00557A48">
        <w:rPr>
          <w:rFonts w:ascii="Arial" w:hAnsi="Arial" w:cs="Arial"/>
        </w:rPr>
        <w:t>下列財務比率何者通常愈高愈佳</w:t>
      </w:r>
      <w:r w:rsidRPr="00557A48">
        <w:rPr>
          <w:rFonts w:ascii="Arial" w:hAnsi="Arial" w:cs="Arial"/>
        </w:rPr>
        <w:t>?</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負債比率</w:t>
      </w:r>
      <w:r>
        <w:rPr>
          <w:rFonts w:ascii="Arial" w:hAnsi="Arial" w:cs="Arial"/>
        </w:rPr>
        <w:tab/>
      </w:r>
      <w:r>
        <w:rPr>
          <w:rFonts w:ascii="Arial" w:hAnsi="Arial" w:cs="Arial"/>
        </w:rPr>
        <w:tab/>
        <w:t>(B)</w:t>
      </w:r>
      <w:r w:rsidRPr="00557A48">
        <w:rPr>
          <w:rFonts w:ascii="Arial" w:hAnsi="Arial" w:cs="Arial"/>
        </w:rPr>
        <w:t>固定成本比率</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邊際貢獻率</w:t>
      </w:r>
      <w:r>
        <w:rPr>
          <w:rFonts w:ascii="Arial" w:hAnsi="Arial" w:cs="Arial"/>
        </w:rPr>
        <w:tab/>
      </w:r>
      <w:r>
        <w:rPr>
          <w:rFonts w:ascii="Arial" w:hAnsi="Arial" w:cs="Arial"/>
        </w:rPr>
        <w:tab/>
        <w:t>(D)</w:t>
      </w:r>
      <w:r w:rsidRPr="00557A48">
        <w:rPr>
          <w:rFonts w:ascii="Arial" w:hAnsi="Arial" w:cs="Arial"/>
        </w:rPr>
        <w:t>應收帳款週轉天數</w:t>
      </w:r>
    </w:p>
    <w:p w:rsidR="003B7E74" w:rsidRPr="00557A48" w:rsidRDefault="003B7E74" w:rsidP="003B7E74">
      <w:pPr>
        <w:pStyle w:val="SFI"/>
        <w:ind w:left="360" w:hangingChars="150" w:hanging="360"/>
        <w:rPr>
          <w:rFonts w:ascii="Arial" w:hAnsi="Arial" w:cs="Arial"/>
        </w:rPr>
      </w:pPr>
      <w:r w:rsidRPr="00557A48">
        <w:rPr>
          <w:rFonts w:ascii="Arial" w:hAnsi="Arial" w:cs="Arial"/>
        </w:rPr>
        <w:t>企業因舉債過多而無法支應還本付息的固定支出，因此所發生經營困難之風險，稱為：</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商業風險</w:t>
      </w:r>
      <w:r>
        <w:rPr>
          <w:rFonts w:ascii="Arial" w:hAnsi="Arial" w:cs="Arial"/>
        </w:rPr>
        <w:tab/>
      </w:r>
      <w:r>
        <w:rPr>
          <w:rFonts w:ascii="Arial" w:hAnsi="Arial" w:cs="Arial"/>
        </w:rPr>
        <w:tab/>
        <w:t>(B)</w:t>
      </w:r>
      <w:r w:rsidRPr="00557A48">
        <w:rPr>
          <w:rFonts w:ascii="Arial" w:hAnsi="Arial" w:cs="Arial"/>
        </w:rPr>
        <w:t>財務槓桿風險</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營業槓桿風險</w:t>
      </w:r>
      <w:r>
        <w:rPr>
          <w:rFonts w:ascii="Arial" w:hAnsi="Arial" w:cs="Arial"/>
        </w:rPr>
        <w:tab/>
      </w:r>
      <w:r>
        <w:rPr>
          <w:rFonts w:ascii="Arial" w:hAnsi="Arial" w:cs="Arial"/>
        </w:rPr>
        <w:tab/>
        <w:t>(D)</w:t>
      </w:r>
      <w:r w:rsidRPr="00557A48">
        <w:rPr>
          <w:rFonts w:ascii="Arial" w:hAnsi="Arial" w:cs="Arial"/>
        </w:rPr>
        <w:t>選項</w:t>
      </w:r>
      <w:r>
        <w:rPr>
          <w:rFonts w:ascii="Arial" w:hAnsi="Arial" w:cs="Arial"/>
        </w:rPr>
        <w:t>(A)(B)(C)</w:t>
      </w:r>
      <w:r w:rsidRPr="00557A48">
        <w:rPr>
          <w:rFonts w:ascii="Arial" w:hAnsi="Arial" w:cs="Arial"/>
        </w:rPr>
        <w:t>皆是</w:t>
      </w:r>
    </w:p>
    <w:p w:rsidR="003B7E74" w:rsidRPr="00557A48" w:rsidRDefault="003B7E74" w:rsidP="003B7E74">
      <w:pPr>
        <w:pStyle w:val="SFI"/>
        <w:ind w:left="360" w:hangingChars="150" w:hanging="360"/>
        <w:rPr>
          <w:rFonts w:ascii="Arial" w:hAnsi="Arial" w:cs="Arial"/>
        </w:rPr>
      </w:pPr>
      <w:r w:rsidRPr="00557A48">
        <w:rPr>
          <w:rFonts w:ascii="Arial" w:hAnsi="Arial" w:cs="Arial"/>
        </w:rPr>
        <w:t>以下哪一個會計科目，不可能在綜合損益表中出現</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普通股發行溢價</w:t>
      </w:r>
      <w:r>
        <w:rPr>
          <w:rFonts w:ascii="Arial" w:hAnsi="Arial" w:cs="Arial"/>
        </w:rPr>
        <w:tab/>
      </w:r>
      <w:r>
        <w:rPr>
          <w:rFonts w:ascii="Arial" w:hAnsi="Arial" w:cs="Arial"/>
        </w:rPr>
        <w:tab/>
        <w:t>(B)</w:t>
      </w:r>
      <w:r w:rsidRPr="00557A48">
        <w:rPr>
          <w:rFonts w:ascii="Arial" w:hAnsi="Arial" w:cs="Arial"/>
        </w:rPr>
        <w:t>停業單位損益</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銷貨</w:t>
      </w:r>
      <w:proofErr w:type="gramStart"/>
      <w:r w:rsidRPr="00557A48">
        <w:rPr>
          <w:rFonts w:ascii="Arial" w:hAnsi="Arial" w:cs="Arial"/>
        </w:rPr>
        <w:t>退回與折讓</w:t>
      </w:r>
      <w:proofErr w:type="gramEnd"/>
      <w:r>
        <w:rPr>
          <w:rFonts w:ascii="Arial" w:hAnsi="Arial" w:cs="Arial"/>
        </w:rPr>
        <w:tab/>
      </w:r>
      <w:r>
        <w:rPr>
          <w:rFonts w:ascii="Arial" w:hAnsi="Arial" w:cs="Arial"/>
        </w:rPr>
        <w:tab/>
        <w:t>(D)</w:t>
      </w:r>
      <w:r w:rsidRPr="00557A48">
        <w:rPr>
          <w:rFonts w:ascii="Arial" w:hAnsi="Arial" w:cs="Arial"/>
        </w:rPr>
        <w:t>研究發展費用</w:t>
      </w:r>
    </w:p>
    <w:p w:rsidR="003B7E74" w:rsidRPr="00557A48" w:rsidRDefault="003B7E74" w:rsidP="003B7E74">
      <w:pPr>
        <w:pStyle w:val="SFI"/>
        <w:ind w:left="360" w:hangingChars="150" w:hanging="360"/>
        <w:rPr>
          <w:rFonts w:ascii="Arial" w:hAnsi="Arial" w:cs="Arial"/>
        </w:rPr>
      </w:pPr>
      <w:r w:rsidRPr="00557A48">
        <w:rPr>
          <w:rFonts w:ascii="Arial" w:hAnsi="Arial" w:cs="Arial"/>
        </w:rPr>
        <w:t>以下幾項魯班建設公司的會計處理實務中，哪一項最有可能違反一般公認會計原則</w:t>
      </w:r>
      <w:r w:rsidRPr="00557A48">
        <w:rPr>
          <w:rFonts w:ascii="Arial" w:hAnsi="Arial" w:cs="Arial"/>
        </w:rPr>
        <w:t>?</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魯班將其租賃收入，列入其營業收入</w:t>
      </w:r>
    </w:p>
    <w:p w:rsidR="003B7E74" w:rsidRPr="00557A48" w:rsidRDefault="003B7E74" w:rsidP="003B7E74">
      <w:pPr>
        <w:pStyle w:val="SFI0"/>
        <w:ind w:leftChars="158" w:hangingChars="237" w:hanging="569"/>
        <w:rPr>
          <w:rFonts w:ascii="Arial" w:hAnsi="Arial" w:cs="Arial"/>
        </w:rPr>
      </w:pPr>
      <w:r>
        <w:rPr>
          <w:rFonts w:ascii="Arial" w:hAnsi="Arial" w:cs="Arial"/>
        </w:rPr>
        <w:t>(B)</w:t>
      </w:r>
      <w:r w:rsidRPr="00557A48">
        <w:rPr>
          <w:rFonts w:ascii="Arial" w:hAnsi="Arial" w:cs="Arial"/>
        </w:rPr>
        <w:t>魯班將其利息收入，列入其營業收入</w:t>
      </w:r>
    </w:p>
    <w:p w:rsidR="003B7E74"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魯班將其違約金收入，列入其營業外收入</w:t>
      </w:r>
    </w:p>
    <w:p w:rsidR="003B7E74" w:rsidRPr="00557A48" w:rsidRDefault="003B7E74" w:rsidP="003B7E74">
      <w:pPr>
        <w:pStyle w:val="SFI0"/>
        <w:ind w:leftChars="158" w:hangingChars="237" w:hanging="569"/>
        <w:rPr>
          <w:rFonts w:ascii="Arial" w:hAnsi="Arial" w:cs="Arial"/>
        </w:rPr>
      </w:pPr>
      <w:r>
        <w:rPr>
          <w:rFonts w:ascii="Arial" w:hAnsi="Arial" w:cs="Arial"/>
        </w:rPr>
        <w:t>(D)</w:t>
      </w:r>
      <w:r w:rsidRPr="00557A48">
        <w:rPr>
          <w:rFonts w:ascii="Arial" w:hAnsi="Arial" w:cs="Arial"/>
        </w:rPr>
        <w:t>魯班將其營建成本，列入營業成本</w:t>
      </w:r>
    </w:p>
    <w:p w:rsidR="003B7E74" w:rsidRPr="00557A48" w:rsidRDefault="003B7E74" w:rsidP="003B7E74">
      <w:pPr>
        <w:pStyle w:val="SFI"/>
        <w:ind w:left="360" w:hangingChars="150" w:hanging="360"/>
        <w:rPr>
          <w:rFonts w:ascii="Arial" w:hAnsi="Arial" w:cs="Arial"/>
        </w:rPr>
      </w:pPr>
      <w:r w:rsidRPr="00557A48">
        <w:rPr>
          <w:rFonts w:ascii="Arial" w:hAnsi="Arial" w:cs="Arial"/>
        </w:rPr>
        <w:t>某公司</w:t>
      </w:r>
      <w:proofErr w:type="gramStart"/>
      <w:r w:rsidRPr="00557A48">
        <w:rPr>
          <w:rFonts w:ascii="Arial" w:hAnsi="Arial" w:cs="Arial"/>
        </w:rPr>
        <w:t>去年度銷貨</w:t>
      </w:r>
      <w:proofErr w:type="gramEnd"/>
      <w:r w:rsidRPr="00557A48">
        <w:rPr>
          <w:rFonts w:ascii="Arial" w:hAnsi="Arial" w:cs="Arial"/>
        </w:rPr>
        <w:t>毛額為</w:t>
      </w:r>
      <w:r w:rsidRPr="00557A48">
        <w:rPr>
          <w:rFonts w:ascii="Arial" w:hAnsi="Arial" w:cs="Arial"/>
        </w:rPr>
        <w:t>600</w:t>
      </w:r>
      <w:r w:rsidRPr="00557A48">
        <w:rPr>
          <w:rFonts w:ascii="Arial" w:hAnsi="Arial" w:cs="Arial"/>
        </w:rPr>
        <w:t>萬元，銷貨退回</w:t>
      </w:r>
      <w:r w:rsidRPr="00557A48">
        <w:rPr>
          <w:rFonts w:ascii="Arial" w:hAnsi="Arial" w:cs="Arial"/>
        </w:rPr>
        <w:t>50</w:t>
      </w:r>
      <w:r w:rsidRPr="00557A48">
        <w:rPr>
          <w:rFonts w:ascii="Arial" w:hAnsi="Arial" w:cs="Arial"/>
        </w:rPr>
        <w:t>萬元，已知其期初存貨與期末存貨皆為</w:t>
      </w:r>
      <w:r w:rsidRPr="00557A48">
        <w:rPr>
          <w:rFonts w:ascii="Arial" w:hAnsi="Arial" w:cs="Arial"/>
        </w:rPr>
        <w:t>110</w:t>
      </w:r>
      <w:r w:rsidRPr="00557A48">
        <w:rPr>
          <w:rFonts w:ascii="Arial" w:hAnsi="Arial" w:cs="Arial"/>
        </w:rPr>
        <w:t>萬元，本期進貨</w:t>
      </w:r>
      <w:r w:rsidRPr="00557A48">
        <w:rPr>
          <w:rFonts w:ascii="Arial" w:hAnsi="Arial" w:cs="Arial"/>
        </w:rPr>
        <w:t>300</w:t>
      </w:r>
      <w:r w:rsidRPr="00557A48">
        <w:rPr>
          <w:rFonts w:ascii="Arial" w:hAnsi="Arial" w:cs="Arial"/>
        </w:rPr>
        <w:t>萬元，另有銷售費用</w:t>
      </w:r>
      <w:r w:rsidRPr="00557A48">
        <w:rPr>
          <w:rFonts w:ascii="Arial" w:hAnsi="Arial" w:cs="Arial"/>
        </w:rPr>
        <w:t>50</w:t>
      </w:r>
      <w:r w:rsidRPr="00557A48">
        <w:rPr>
          <w:rFonts w:ascii="Arial" w:hAnsi="Arial" w:cs="Arial"/>
        </w:rPr>
        <w:t>萬元，管理費用</w:t>
      </w:r>
      <w:r w:rsidRPr="00557A48">
        <w:rPr>
          <w:rFonts w:ascii="Arial" w:hAnsi="Arial" w:cs="Arial"/>
        </w:rPr>
        <w:t>62</w:t>
      </w:r>
      <w:r w:rsidRPr="00557A48">
        <w:rPr>
          <w:rFonts w:ascii="Arial" w:hAnsi="Arial" w:cs="Arial"/>
        </w:rPr>
        <w:t>萬元，銷貨折扣</w:t>
      </w:r>
      <w:r w:rsidRPr="00557A48">
        <w:rPr>
          <w:rFonts w:ascii="Arial" w:hAnsi="Arial" w:cs="Arial"/>
        </w:rPr>
        <w:t>50</w:t>
      </w:r>
      <w:r w:rsidRPr="00557A48">
        <w:rPr>
          <w:rFonts w:ascii="Arial" w:hAnsi="Arial" w:cs="Arial"/>
        </w:rPr>
        <w:t>萬元，</w:t>
      </w:r>
      <w:proofErr w:type="gramStart"/>
      <w:r w:rsidRPr="00557A48">
        <w:rPr>
          <w:rFonts w:ascii="Arial" w:hAnsi="Arial" w:cs="Arial"/>
        </w:rPr>
        <w:t>請問其銷貨</w:t>
      </w:r>
      <w:proofErr w:type="gramEnd"/>
      <w:r w:rsidRPr="00557A48">
        <w:rPr>
          <w:rFonts w:ascii="Arial" w:hAnsi="Arial" w:cs="Arial"/>
        </w:rPr>
        <w:t>毛利率是多少</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60%</w:t>
      </w:r>
      <w:r>
        <w:rPr>
          <w:rFonts w:ascii="Arial" w:hAnsi="Arial" w:cs="Arial"/>
        </w:rPr>
        <w:tab/>
      </w:r>
      <w:r>
        <w:rPr>
          <w:rFonts w:ascii="Arial" w:hAnsi="Arial" w:cs="Arial"/>
        </w:rPr>
        <w:tab/>
        <w:t>(B)</w:t>
      </w:r>
      <w:r w:rsidRPr="00557A48">
        <w:rPr>
          <w:rFonts w:ascii="Arial" w:hAnsi="Arial" w:cs="Arial"/>
        </w:rPr>
        <w:t>40%</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20%</w:t>
      </w:r>
      <w:r>
        <w:rPr>
          <w:rFonts w:ascii="Arial" w:hAnsi="Arial" w:cs="Arial"/>
        </w:rPr>
        <w:tab/>
      </w:r>
      <w:r>
        <w:rPr>
          <w:rFonts w:ascii="Arial" w:hAnsi="Arial" w:cs="Arial"/>
        </w:rPr>
        <w:tab/>
        <w:t>(D)</w:t>
      </w:r>
      <w:r w:rsidRPr="00557A48">
        <w:rPr>
          <w:rFonts w:ascii="Arial" w:hAnsi="Arial" w:cs="Arial"/>
        </w:rPr>
        <w:t>10%</w:t>
      </w:r>
    </w:p>
    <w:p w:rsidR="003B7E74" w:rsidRPr="00557A48" w:rsidRDefault="003B7E74" w:rsidP="003B7E74">
      <w:pPr>
        <w:pStyle w:val="SFI"/>
        <w:ind w:left="360" w:hangingChars="150" w:hanging="360"/>
        <w:rPr>
          <w:rFonts w:ascii="Arial" w:hAnsi="Arial" w:cs="Arial"/>
        </w:rPr>
      </w:pPr>
      <w:r w:rsidRPr="00557A48">
        <w:rPr>
          <w:rFonts w:ascii="Arial" w:hAnsi="Arial" w:cs="Arial"/>
        </w:rPr>
        <w:t>卡麥隆工業財務報表的營業費用包含銷售費用與一般管理費用兩大項，以下哪一個部門的費用最有可能被列在一般管理費用項下</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打光工程組</w:t>
      </w:r>
      <w:r>
        <w:rPr>
          <w:rFonts w:ascii="Arial" w:hAnsi="Arial" w:cs="Arial"/>
        </w:rPr>
        <w:tab/>
      </w:r>
      <w:r>
        <w:rPr>
          <w:rFonts w:ascii="Arial" w:hAnsi="Arial" w:cs="Arial"/>
        </w:rPr>
        <w:tab/>
        <w:t>(B)</w:t>
      </w:r>
      <w:r w:rsidRPr="00557A48">
        <w:rPr>
          <w:rFonts w:ascii="Arial" w:hAnsi="Arial" w:cs="Arial"/>
        </w:rPr>
        <w:t>出納科</w:t>
      </w:r>
    </w:p>
    <w:p w:rsidR="003B7E74"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工程品管課</w:t>
      </w:r>
      <w:r>
        <w:rPr>
          <w:rFonts w:ascii="Arial" w:hAnsi="Arial" w:cs="Arial"/>
        </w:rPr>
        <w:tab/>
      </w:r>
      <w:r>
        <w:rPr>
          <w:rFonts w:ascii="Arial" w:hAnsi="Arial" w:cs="Arial"/>
        </w:rPr>
        <w:tab/>
        <w:t>(D)</w:t>
      </w:r>
      <w:r w:rsidRPr="00557A48">
        <w:rPr>
          <w:rFonts w:ascii="Arial" w:hAnsi="Arial" w:cs="Arial"/>
        </w:rPr>
        <w:t>工業工程課</w:t>
      </w:r>
    </w:p>
    <w:p w:rsidR="003B7E74" w:rsidRPr="00557A48" w:rsidRDefault="003B7E74" w:rsidP="003B7E74">
      <w:pPr>
        <w:pStyle w:val="SFI0"/>
        <w:ind w:leftChars="158" w:hangingChars="237" w:hanging="569"/>
        <w:rPr>
          <w:rFonts w:ascii="Arial" w:hAnsi="Arial" w:cs="Arial"/>
        </w:rPr>
      </w:pPr>
    </w:p>
    <w:p w:rsidR="003B7E74" w:rsidRPr="00557A48" w:rsidRDefault="003B7E74" w:rsidP="003B7E74">
      <w:pPr>
        <w:pStyle w:val="SFI"/>
        <w:ind w:left="360" w:hangingChars="150" w:hanging="360"/>
        <w:rPr>
          <w:rFonts w:ascii="Arial" w:hAnsi="Arial" w:cs="Arial"/>
        </w:rPr>
      </w:pPr>
      <w:r w:rsidRPr="00557A48">
        <w:rPr>
          <w:rFonts w:ascii="Arial" w:hAnsi="Arial" w:cs="Arial"/>
        </w:rPr>
        <w:lastRenderedPageBreak/>
        <w:t>投資公司收到被投資公司所發放的股票股利時，應：</w:t>
      </w:r>
    </w:p>
    <w:p w:rsidR="003B7E74" w:rsidRPr="00557A48" w:rsidRDefault="003B7E74" w:rsidP="003B7E74">
      <w:pPr>
        <w:pStyle w:val="SFI0"/>
        <w:ind w:leftChars="158" w:hangingChars="237" w:hanging="569"/>
        <w:rPr>
          <w:rFonts w:ascii="Arial" w:hAnsi="Arial" w:cs="Arial"/>
        </w:rPr>
      </w:pPr>
      <w:r>
        <w:rPr>
          <w:rFonts w:ascii="Arial" w:hAnsi="Arial" w:cs="Arial"/>
        </w:rPr>
        <w:t>(A)</w:t>
      </w:r>
      <w:proofErr w:type="gramStart"/>
      <w:r w:rsidRPr="00557A48">
        <w:rPr>
          <w:rFonts w:ascii="Arial" w:hAnsi="Arial" w:cs="Arial"/>
        </w:rPr>
        <w:t>貸記股利</w:t>
      </w:r>
      <w:proofErr w:type="gramEnd"/>
      <w:r w:rsidRPr="00557A48">
        <w:rPr>
          <w:rFonts w:ascii="Arial" w:hAnsi="Arial" w:cs="Arial"/>
        </w:rPr>
        <w:t>收入</w:t>
      </w:r>
    </w:p>
    <w:p w:rsidR="003B7E74" w:rsidRPr="00557A48" w:rsidRDefault="003B7E74" w:rsidP="003B7E74">
      <w:pPr>
        <w:pStyle w:val="SFI0"/>
        <w:ind w:leftChars="158" w:hangingChars="237" w:hanging="569"/>
        <w:rPr>
          <w:rFonts w:ascii="Arial" w:hAnsi="Arial" w:cs="Arial"/>
        </w:rPr>
      </w:pPr>
      <w:r>
        <w:rPr>
          <w:rFonts w:ascii="Arial" w:hAnsi="Arial" w:cs="Arial"/>
        </w:rPr>
        <w:t>(B)</w:t>
      </w:r>
      <w:r w:rsidRPr="00557A48">
        <w:rPr>
          <w:rFonts w:ascii="Arial" w:hAnsi="Arial" w:cs="Arial"/>
        </w:rPr>
        <w:t>不作分錄、僅作備忘記錄</w:t>
      </w:r>
    </w:p>
    <w:p w:rsidR="003B7E74" w:rsidRPr="00557A48" w:rsidRDefault="003B7E74" w:rsidP="003B7E74">
      <w:pPr>
        <w:pStyle w:val="SFI0"/>
        <w:ind w:leftChars="158" w:hangingChars="237" w:hanging="569"/>
        <w:rPr>
          <w:rFonts w:ascii="Arial" w:hAnsi="Arial" w:cs="Arial"/>
        </w:rPr>
      </w:pPr>
      <w:r>
        <w:rPr>
          <w:rFonts w:ascii="Arial" w:hAnsi="Arial" w:cs="Arial"/>
        </w:rPr>
        <w:t>(C)</w:t>
      </w:r>
      <w:proofErr w:type="gramStart"/>
      <w:r w:rsidRPr="00557A48">
        <w:rPr>
          <w:rFonts w:ascii="Arial" w:hAnsi="Arial" w:cs="Arial"/>
        </w:rPr>
        <w:t>貸記投資</w:t>
      </w:r>
      <w:proofErr w:type="gramEnd"/>
      <w:r w:rsidRPr="00557A48">
        <w:rPr>
          <w:rFonts w:ascii="Arial" w:hAnsi="Arial" w:cs="Arial"/>
        </w:rPr>
        <w:t>收益</w:t>
      </w:r>
    </w:p>
    <w:p w:rsidR="003B7E74" w:rsidRPr="00557A48" w:rsidRDefault="003B7E74" w:rsidP="003B7E74">
      <w:pPr>
        <w:pStyle w:val="SFI0"/>
        <w:ind w:leftChars="158" w:hangingChars="237" w:hanging="569"/>
        <w:rPr>
          <w:rFonts w:ascii="Arial" w:hAnsi="Arial" w:cs="Arial"/>
        </w:rPr>
      </w:pPr>
      <w:r>
        <w:rPr>
          <w:rFonts w:ascii="Arial" w:hAnsi="Arial" w:cs="Arial"/>
        </w:rPr>
        <w:t>(D)</w:t>
      </w:r>
      <w:proofErr w:type="gramStart"/>
      <w:r w:rsidRPr="00557A48">
        <w:rPr>
          <w:rFonts w:ascii="Arial" w:hAnsi="Arial" w:cs="Arial"/>
        </w:rPr>
        <w:t>貸記股本</w:t>
      </w:r>
      <w:proofErr w:type="gramEnd"/>
    </w:p>
    <w:p w:rsidR="003B7E74" w:rsidRPr="00557A48" w:rsidRDefault="003B7E74" w:rsidP="003B7E74">
      <w:pPr>
        <w:pStyle w:val="SFI"/>
        <w:ind w:left="360" w:hangingChars="150" w:hanging="360"/>
        <w:rPr>
          <w:rFonts w:ascii="Arial" w:hAnsi="Arial" w:cs="Arial"/>
        </w:rPr>
      </w:pPr>
      <w:r w:rsidRPr="00557A48">
        <w:rPr>
          <w:rFonts w:ascii="Arial" w:hAnsi="Arial" w:cs="Arial"/>
        </w:rPr>
        <w:t>下列的會計處理，何者正確</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公司宣布發放股票股利時，分錄中「待分配股票股利」已列入負債科目</w:t>
      </w:r>
    </w:p>
    <w:p w:rsidR="003B7E74" w:rsidRPr="00557A48" w:rsidRDefault="003B7E74" w:rsidP="003B7E74">
      <w:pPr>
        <w:pStyle w:val="SFI0"/>
        <w:ind w:leftChars="158" w:hangingChars="237" w:hanging="569"/>
        <w:rPr>
          <w:rFonts w:ascii="Arial" w:hAnsi="Arial" w:cs="Arial"/>
        </w:rPr>
      </w:pPr>
      <w:r>
        <w:rPr>
          <w:rFonts w:ascii="Arial" w:hAnsi="Arial" w:cs="Arial"/>
        </w:rPr>
        <w:t>(B)</w:t>
      </w:r>
      <w:r w:rsidRPr="00557A48">
        <w:rPr>
          <w:rFonts w:ascii="Arial" w:hAnsi="Arial" w:cs="Arial"/>
        </w:rPr>
        <w:t>處分不動產、廠房及設備的收益，應以稅後淨額轉入資本公積，不列為當年度的營業外收入</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投資以後年度收到被投資公司所發放的股票股利時，以股利收入</w:t>
      </w:r>
      <w:proofErr w:type="gramStart"/>
      <w:r w:rsidRPr="00557A48">
        <w:rPr>
          <w:rFonts w:ascii="Arial" w:hAnsi="Arial" w:cs="Arial"/>
        </w:rPr>
        <w:t>入帳</w:t>
      </w:r>
      <w:proofErr w:type="gramEnd"/>
      <w:r w:rsidRPr="00557A48">
        <w:rPr>
          <w:rFonts w:ascii="Arial" w:hAnsi="Arial" w:cs="Arial"/>
        </w:rPr>
        <w:t>，列為營業外收入</w:t>
      </w:r>
    </w:p>
    <w:p w:rsidR="003B7E74" w:rsidRPr="00557A48" w:rsidRDefault="003B7E74" w:rsidP="003B7E74">
      <w:pPr>
        <w:pStyle w:val="SFI0"/>
        <w:ind w:leftChars="158" w:hangingChars="237" w:hanging="569"/>
        <w:rPr>
          <w:rFonts w:ascii="Arial" w:hAnsi="Arial" w:cs="Arial"/>
        </w:rPr>
      </w:pPr>
      <w:r>
        <w:rPr>
          <w:rFonts w:ascii="Arial" w:hAnsi="Arial" w:cs="Arial"/>
        </w:rPr>
        <w:t>(D)</w:t>
      </w:r>
      <w:r w:rsidRPr="00557A48">
        <w:rPr>
          <w:rFonts w:ascii="Arial" w:hAnsi="Arial" w:cs="Arial"/>
        </w:rPr>
        <w:t>公司發行累積特別股，其積欠股利未列入負債，僅以附註揭露</w:t>
      </w:r>
    </w:p>
    <w:p w:rsidR="003B7E74" w:rsidRPr="00557A48" w:rsidRDefault="003B7E74" w:rsidP="003B7E74">
      <w:pPr>
        <w:pStyle w:val="SFI"/>
        <w:ind w:left="360" w:hangingChars="150" w:hanging="360"/>
        <w:rPr>
          <w:rFonts w:ascii="Arial" w:hAnsi="Arial" w:cs="Arial"/>
        </w:rPr>
      </w:pPr>
      <w:r w:rsidRPr="00557A48">
        <w:rPr>
          <w:rFonts w:ascii="Arial" w:hAnsi="Arial" w:cs="Arial"/>
        </w:rPr>
        <w:t>在缺少其他相關訊息時，基於以下哪一項新聞報導，投資人最不可能調低其對天山企業盈餘預測值</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上游廠商宣布未來將大幅減少產量</w:t>
      </w:r>
    </w:p>
    <w:p w:rsidR="003B7E74" w:rsidRPr="00557A48" w:rsidRDefault="003B7E74" w:rsidP="003B7E74">
      <w:pPr>
        <w:pStyle w:val="SFI0"/>
        <w:ind w:leftChars="158" w:hangingChars="237" w:hanging="569"/>
        <w:rPr>
          <w:rFonts w:ascii="Arial" w:hAnsi="Arial" w:cs="Arial"/>
        </w:rPr>
      </w:pPr>
      <w:r>
        <w:rPr>
          <w:rFonts w:ascii="Arial" w:hAnsi="Arial" w:cs="Arial"/>
        </w:rPr>
        <w:t>(B)</w:t>
      </w:r>
      <w:r w:rsidRPr="00557A48">
        <w:rPr>
          <w:rFonts w:ascii="Arial" w:hAnsi="Arial" w:cs="Arial"/>
        </w:rPr>
        <w:t>下游廠商宣布未來將大幅減少產量</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競爭廠商宣布未來將大幅減少產量</w:t>
      </w:r>
    </w:p>
    <w:p w:rsidR="003B7E74" w:rsidRPr="00557A48" w:rsidRDefault="003B7E74" w:rsidP="003B7E74">
      <w:pPr>
        <w:pStyle w:val="SFI0"/>
        <w:ind w:leftChars="158" w:hangingChars="237" w:hanging="569"/>
        <w:rPr>
          <w:rFonts w:ascii="Arial" w:hAnsi="Arial" w:cs="Arial"/>
        </w:rPr>
      </w:pPr>
      <w:r>
        <w:rPr>
          <w:rFonts w:ascii="Arial" w:hAnsi="Arial" w:cs="Arial"/>
        </w:rPr>
        <w:t>(D)</w:t>
      </w:r>
      <w:r w:rsidRPr="00557A48">
        <w:rPr>
          <w:rFonts w:ascii="Arial" w:hAnsi="Arial" w:cs="Arial"/>
        </w:rPr>
        <w:t>天山企業宣布未來將大幅減少產量</w:t>
      </w:r>
    </w:p>
    <w:p w:rsidR="003B7E74" w:rsidRPr="00557A48" w:rsidRDefault="003B7E74" w:rsidP="003B7E74">
      <w:pPr>
        <w:pStyle w:val="SFI"/>
        <w:ind w:left="360" w:hangingChars="150" w:hanging="360"/>
        <w:rPr>
          <w:rFonts w:ascii="Arial" w:hAnsi="Arial" w:cs="Arial"/>
        </w:rPr>
      </w:pPr>
      <w:r w:rsidRPr="00557A48">
        <w:rPr>
          <w:rFonts w:ascii="Arial" w:hAnsi="Arial" w:cs="Arial"/>
        </w:rPr>
        <w:t>無塵晶圓現有本益比為</w:t>
      </w:r>
      <w:r w:rsidRPr="00557A48">
        <w:rPr>
          <w:rFonts w:ascii="Arial" w:hAnsi="Arial" w:cs="Arial"/>
        </w:rPr>
        <w:t>30</w:t>
      </w:r>
      <w:r w:rsidRPr="00557A48">
        <w:rPr>
          <w:rFonts w:ascii="Arial" w:hAnsi="Arial" w:cs="Arial"/>
        </w:rPr>
        <w:t>，今市場傳出幾項分析師預測，假設其他情形不變，請問以下哪一項預測，對其本益比會有負面影響</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預測無塵股票的系統性風險係數會下降</w:t>
      </w:r>
    </w:p>
    <w:p w:rsidR="003B7E74" w:rsidRPr="00557A48" w:rsidRDefault="003B7E74" w:rsidP="003B7E74">
      <w:pPr>
        <w:pStyle w:val="SFI0"/>
        <w:ind w:leftChars="158" w:hangingChars="237" w:hanging="569"/>
        <w:rPr>
          <w:rFonts w:ascii="Arial" w:hAnsi="Arial" w:cs="Arial"/>
        </w:rPr>
      </w:pPr>
      <w:r>
        <w:rPr>
          <w:rFonts w:ascii="Arial" w:hAnsi="Arial" w:cs="Arial"/>
        </w:rPr>
        <w:t>(B)</w:t>
      </w:r>
      <w:r w:rsidRPr="00557A48">
        <w:rPr>
          <w:rFonts w:ascii="Arial" w:hAnsi="Arial" w:cs="Arial"/>
        </w:rPr>
        <w:t>預測無塵的營業槓桿率下降</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預測無塵的每股盈餘將會繼續成長，但是成長率由原先的</w:t>
      </w:r>
      <w:r w:rsidRPr="00557A48">
        <w:rPr>
          <w:rFonts w:ascii="Arial" w:hAnsi="Arial" w:cs="Arial"/>
        </w:rPr>
        <w:t>25%</w:t>
      </w:r>
      <w:r w:rsidRPr="00557A48">
        <w:rPr>
          <w:rFonts w:ascii="Arial" w:hAnsi="Arial" w:cs="Arial"/>
        </w:rPr>
        <w:t>降為</w:t>
      </w:r>
      <w:r w:rsidRPr="00557A48">
        <w:rPr>
          <w:rFonts w:ascii="Arial" w:hAnsi="Arial" w:cs="Arial"/>
        </w:rPr>
        <w:t>20%</w:t>
      </w:r>
    </w:p>
    <w:p w:rsidR="003B7E74" w:rsidRPr="00557A48" w:rsidRDefault="003B7E74" w:rsidP="003B7E74">
      <w:pPr>
        <w:pStyle w:val="SFI0"/>
        <w:ind w:leftChars="158" w:hangingChars="237" w:hanging="569"/>
        <w:rPr>
          <w:rFonts w:ascii="Arial" w:hAnsi="Arial" w:cs="Arial"/>
        </w:rPr>
      </w:pPr>
      <w:r>
        <w:rPr>
          <w:rFonts w:ascii="Arial" w:hAnsi="Arial" w:cs="Arial"/>
        </w:rPr>
        <w:t>(D)</w:t>
      </w:r>
      <w:r w:rsidRPr="00557A48">
        <w:rPr>
          <w:rFonts w:ascii="Arial" w:hAnsi="Arial" w:cs="Arial"/>
        </w:rPr>
        <w:t>預測無塵的財務槓桿率下降</w:t>
      </w:r>
    </w:p>
    <w:p w:rsidR="003B7E74" w:rsidRPr="00557A48" w:rsidRDefault="003B7E74" w:rsidP="003B7E74">
      <w:pPr>
        <w:pStyle w:val="SFI"/>
        <w:ind w:left="360" w:hangingChars="150" w:hanging="360"/>
        <w:rPr>
          <w:rFonts w:ascii="Arial" w:hAnsi="Arial" w:cs="Arial"/>
        </w:rPr>
      </w:pPr>
      <w:r w:rsidRPr="00557A48">
        <w:rPr>
          <w:rFonts w:ascii="Arial" w:hAnsi="Arial" w:cs="Arial"/>
        </w:rPr>
        <w:t>金融證券發行之市場稱為：</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初級市場</w:t>
      </w:r>
      <w:r>
        <w:rPr>
          <w:rFonts w:ascii="Arial" w:hAnsi="Arial" w:cs="Arial"/>
        </w:rPr>
        <w:tab/>
      </w:r>
      <w:r>
        <w:rPr>
          <w:rFonts w:ascii="Arial" w:hAnsi="Arial" w:cs="Arial"/>
        </w:rPr>
        <w:tab/>
        <w:t>(B)</w:t>
      </w:r>
      <w:r w:rsidRPr="00557A48">
        <w:rPr>
          <w:rFonts w:ascii="Arial" w:hAnsi="Arial" w:cs="Arial"/>
        </w:rPr>
        <w:t>次級市場</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三級市場</w:t>
      </w:r>
      <w:r>
        <w:rPr>
          <w:rFonts w:ascii="Arial" w:hAnsi="Arial" w:cs="Arial"/>
        </w:rPr>
        <w:tab/>
      </w:r>
      <w:r>
        <w:rPr>
          <w:rFonts w:ascii="Arial" w:hAnsi="Arial" w:cs="Arial"/>
        </w:rPr>
        <w:tab/>
        <w:t>(D)</w:t>
      </w:r>
      <w:r w:rsidRPr="00557A48">
        <w:rPr>
          <w:rFonts w:ascii="Arial" w:hAnsi="Arial" w:cs="Arial"/>
        </w:rPr>
        <w:t>基本市場</w:t>
      </w:r>
    </w:p>
    <w:p w:rsidR="003B7E74" w:rsidRPr="00557A48" w:rsidRDefault="003B7E74" w:rsidP="003B7E74">
      <w:pPr>
        <w:pStyle w:val="SFI"/>
        <w:ind w:left="360" w:hangingChars="150" w:hanging="360"/>
        <w:rPr>
          <w:rFonts w:ascii="Arial" w:hAnsi="Arial" w:cs="Arial"/>
        </w:rPr>
      </w:pPr>
      <w:r w:rsidRPr="00557A48">
        <w:rPr>
          <w:rFonts w:ascii="Arial" w:hAnsi="Arial" w:cs="Arial"/>
        </w:rPr>
        <w:t>自由現金流量的定義為：</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收入＋費用＋投資</w:t>
      </w:r>
      <w:r>
        <w:rPr>
          <w:rFonts w:ascii="Arial" w:hAnsi="Arial" w:cs="Arial"/>
        </w:rPr>
        <w:tab/>
      </w:r>
      <w:r>
        <w:rPr>
          <w:rFonts w:ascii="Arial" w:hAnsi="Arial" w:cs="Arial"/>
        </w:rPr>
        <w:tab/>
        <w:t>(B)</w:t>
      </w:r>
      <w:r w:rsidRPr="00557A48">
        <w:rPr>
          <w:rFonts w:ascii="Arial" w:hAnsi="Arial" w:cs="Arial"/>
        </w:rPr>
        <w:t>收入＋費用－投資</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收入－費用－投資</w:t>
      </w:r>
      <w:r>
        <w:rPr>
          <w:rFonts w:ascii="Arial" w:hAnsi="Arial" w:cs="Arial"/>
        </w:rPr>
        <w:tab/>
      </w:r>
      <w:r>
        <w:rPr>
          <w:rFonts w:ascii="Arial" w:hAnsi="Arial" w:cs="Arial"/>
        </w:rPr>
        <w:tab/>
        <w:t>(D)</w:t>
      </w:r>
      <w:r w:rsidRPr="00557A48">
        <w:rPr>
          <w:rFonts w:ascii="Arial" w:hAnsi="Arial" w:cs="Arial"/>
        </w:rPr>
        <w:t>收入－費用＋投資</w:t>
      </w:r>
    </w:p>
    <w:p w:rsidR="003B7E74" w:rsidRPr="00557A48" w:rsidRDefault="003B7E74" w:rsidP="003B7E74">
      <w:pPr>
        <w:pStyle w:val="SFI"/>
        <w:ind w:left="360" w:hangingChars="150" w:hanging="360"/>
        <w:rPr>
          <w:rFonts w:ascii="Arial" w:hAnsi="Arial" w:cs="Arial"/>
        </w:rPr>
      </w:pPr>
      <w:r w:rsidRPr="00557A48">
        <w:rPr>
          <w:rFonts w:ascii="Arial" w:hAnsi="Arial" w:cs="Arial"/>
        </w:rPr>
        <w:t>評估投資計畫最好的方法為何</w:t>
      </w:r>
      <w:r w:rsidRPr="00557A48">
        <w:rPr>
          <w:rFonts w:ascii="Arial" w:hAnsi="Arial" w:cs="Arial"/>
        </w:rPr>
        <w:t>?</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還本法</w:t>
      </w:r>
      <w:r>
        <w:rPr>
          <w:rFonts w:ascii="Arial" w:hAnsi="Arial" w:cs="Arial"/>
        </w:rPr>
        <w:tab/>
      </w:r>
      <w:r>
        <w:rPr>
          <w:rFonts w:ascii="Arial" w:hAnsi="Arial" w:cs="Arial"/>
        </w:rPr>
        <w:tab/>
        <w:t>(B)</w:t>
      </w:r>
      <w:r w:rsidRPr="00557A48">
        <w:rPr>
          <w:rFonts w:ascii="Arial" w:hAnsi="Arial" w:cs="Arial"/>
        </w:rPr>
        <w:t>IRR</w:t>
      </w:r>
      <w:r w:rsidRPr="00557A48">
        <w:rPr>
          <w:rFonts w:ascii="Arial" w:hAnsi="Arial" w:cs="Arial"/>
        </w:rPr>
        <w:t>法</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NPV</w:t>
      </w:r>
      <w:r w:rsidRPr="00557A48">
        <w:rPr>
          <w:rFonts w:ascii="Arial" w:hAnsi="Arial" w:cs="Arial"/>
        </w:rPr>
        <w:t>法</w:t>
      </w:r>
      <w:r>
        <w:rPr>
          <w:rFonts w:ascii="Arial" w:hAnsi="Arial" w:cs="Arial"/>
        </w:rPr>
        <w:tab/>
      </w:r>
      <w:r>
        <w:rPr>
          <w:rFonts w:ascii="Arial" w:hAnsi="Arial" w:cs="Arial"/>
        </w:rPr>
        <w:tab/>
        <w:t>(D)</w:t>
      </w:r>
      <w:r w:rsidRPr="00557A48">
        <w:rPr>
          <w:rFonts w:ascii="Arial" w:hAnsi="Arial" w:cs="Arial"/>
        </w:rPr>
        <w:t>利潤指數法</w:t>
      </w:r>
    </w:p>
    <w:p w:rsidR="003B7E74" w:rsidRPr="00557A48" w:rsidRDefault="003B7E74" w:rsidP="003B7E74">
      <w:pPr>
        <w:pStyle w:val="SFI"/>
        <w:ind w:left="360" w:hangingChars="150" w:hanging="360"/>
        <w:rPr>
          <w:rFonts w:ascii="Arial" w:hAnsi="Arial" w:cs="Arial"/>
        </w:rPr>
      </w:pPr>
      <w:r w:rsidRPr="00557A48">
        <w:rPr>
          <w:rFonts w:ascii="Arial" w:hAnsi="Arial" w:cs="Arial"/>
        </w:rPr>
        <w:t>若</w:t>
      </w:r>
      <w:proofErr w:type="gramStart"/>
      <w:r w:rsidRPr="00557A48">
        <w:rPr>
          <w:rFonts w:ascii="Arial" w:hAnsi="Arial" w:cs="Arial"/>
        </w:rPr>
        <w:t>一</w:t>
      </w:r>
      <w:proofErr w:type="gramEnd"/>
      <w:r w:rsidRPr="00557A48">
        <w:rPr>
          <w:rFonts w:ascii="Arial" w:hAnsi="Arial" w:cs="Arial"/>
        </w:rPr>
        <w:t>計畫的內部報酬率大於其資金成本率，則表示該計畫之淨現值：</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大於</w:t>
      </w:r>
      <w:r w:rsidRPr="00557A48">
        <w:rPr>
          <w:rFonts w:ascii="Arial" w:hAnsi="Arial" w:cs="Arial"/>
        </w:rPr>
        <w:t>0</w:t>
      </w:r>
      <w:r>
        <w:rPr>
          <w:rFonts w:ascii="Arial" w:hAnsi="Arial" w:cs="Arial"/>
        </w:rPr>
        <w:tab/>
      </w:r>
      <w:r>
        <w:rPr>
          <w:rFonts w:ascii="Arial" w:hAnsi="Arial" w:cs="Arial"/>
        </w:rPr>
        <w:tab/>
        <w:t>(B)</w:t>
      </w:r>
      <w:r w:rsidRPr="00557A48">
        <w:rPr>
          <w:rFonts w:ascii="Arial" w:hAnsi="Arial" w:cs="Arial"/>
        </w:rPr>
        <w:t>小於</w:t>
      </w:r>
      <w:r w:rsidRPr="00557A48">
        <w:rPr>
          <w:rFonts w:ascii="Arial" w:hAnsi="Arial" w:cs="Arial"/>
        </w:rPr>
        <w:t>0</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等於</w:t>
      </w:r>
      <w:r w:rsidRPr="00557A48">
        <w:rPr>
          <w:rFonts w:ascii="Arial" w:hAnsi="Arial" w:cs="Arial"/>
        </w:rPr>
        <w:t>0</w:t>
      </w:r>
      <w:r>
        <w:rPr>
          <w:rFonts w:ascii="Arial" w:hAnsi="Arial" w:cs="Arial"/>
        </w:rPr>
        <w:tab/>
      </w:r>
      <w:r>
        <w:rPr>
          <w:rFonts w:ascii="Arial" w:hAnsi="Arial" w:cs="Arial"/>
        </w:rPr>
        <w:tab/>
        <w:t>(D)</w:t>
      </w:r>
      <w:r w:rsidRPr="00557A48">
        <w:rPr>
          <w:rFonts w:ascii="Arial" w:hAnsi="Arial" w:cs="Arial"/>
        </w:rPr>
        <w:t>不一定大於或小於</w:t>
      </w:r>
      <w:r w:rsidRPr="00557A48">
        <w:rPr>
          <w:rFonts w:ascii="Arial" w:hAnsi="Arial" w:cs="Arial"/>
        </w:rPr>
        <w:t>0</w:t>
      </w:r>
    </w:p>
    <w:p w:rsidR="003B7E74" w:rsidRPr="00557A48" w:rsidRDefault="003B7E74" w:rsidP="003B7E74">
      <w:pPr>
        <w:pStyle w:val="SFI"/>
        <w:ind w:left="360" w:hangingChars="150" w:hanging="360"/>
        <w:rPr>
          <w:rFonts w:ascii="Arial" w:hAnsi="Arial" w:cs="Arial"/>
        </w:rPr>
      </w:pPr>
      <w:r w:rsidRPr="00557A48">
        <w:rPr>
          <w:rFonts w:ascii="Arial" w:hAnsi="Arial" w:cs="Arial"/>
        </w:rPr>
        <w:t>下列何者會使得股票賣權（</w:t>
      </w:r>
      <w:r w:rsidRPr="00557A48">
        <w:rPr>
          <w:rFonts w:ascii="Arial" w:hAnsi="Arial" w:cs="Arial"/>
        </w:rPr>
        <w:t>Put Option</w:t>
      </w:r>
      <w:r w:rsidRPr="00557A48">
        <w:rPr>
          <w:rFonts w:ascii="Arial" w:hAnsi="Arial" w:cs="Arial"/>
        </w:rPr>
        <w:t>）的價值增加</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標的股票價格增加</w:t>
      </w:r>
      <w:r>
        <w:rPr>
          <w:rFonts w:ascii="Arial" w:hAnsi="Arial" w:cs="Arial"/>
        </w:rPr>
        <w:tab/>
      </w:r>
      <w:r>
        <w:rPr>
          <w:rFonts w:ascii="Arial" w:hAnsi="Arial" w:cs="Arial"/>
        </w:rPr>
        <w:tab/>
        <w:t>(B)</w:t>
      </w:r>
      <w:r w:rsidRPr="00557A48">
        <w:rPr>
          <w:rFonts w:ascii="Arial" w:hAnsi="Arial" w:cs="Arial"/>
        </w:rPr>
        <w:t>執行價格（</w:t>
      </w:r>
      <w:r w:rsidRPr="00557A48">
        <w:rPr>
          <w:rFonts w:ascii="Arial" w:hAnsi="Arial" w:cs="Arial"/>
        </w:rPr>
        <w:t>Exercise Price</w:t>
      </w:r>
      <w:r w:rsidRPr="00557A48">
        <w:rPr>
          <w:rFonts w:ascii="Arial" w:hAnsi="Arial" w:cs="Arial"/>
        </w:rPr>
        <w:t>）下降</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標的股票的波動性減少</w:t>
      </w:r>
      <w:r>
        <w:rPr>
          <w:rFonts w:ascii="Arial" w:hAnsi="Arial" w:cs="Arial"/>
        </w:rPr>
        <w:tab/>
        <w:t>(D)</w:t>
      </w:r>
      <w:proofErr w:type="gramStart"/>
      <w:r w:rsidRPr="00557A48">
        <w:rPr>
          <w:rFonts w:ascii="Arial" w:hAnsi="Arial" w:cs="Arial"/>
        </w:rPr>
        <w:t>到期日變長</w:t>
      </w:r>
      <w:proofErr w:type="gramEnd"/>
    </w:p>
    <w:p w:rsidR="003B7E74" w:rsidRPr="00557A48" w:rsidRDefault="003B7E74" w:rsidP="003B7E74">
      <w:pPr>
        <w:pStyle w:val="SFI"/>
        <w:ind w:left="360" w:hangingChars="150" w:hanging="360"/>
        <w:rPr>
          <w:rFonts w:ascii="Arial" w:hAnsi="Arial" w:cs="Arial"/>
        </w:rPr>
      </w:pPr>
      <w:r w:rsidRPr="00557A48">
        <w:rPr>
          <w:rFonts w:ascii="Arial" w:hAnsi="Arial" w:cs="Arial"/>
        </w:rPr>
        <w:t>仁德公司的股利分配率預定為</w:t>
      </w:r>
      <w:r w:rsidRPr="00557A48">
        <w:rPr>
          <w:rFonts w:ascii="Arial" w:hAnsi="Arial" w:cs="Arial"/>
        </w:rPr>
        <w:t>40%</w:t>
      </w:r>
      <w:r w:rsidRPr="00557A48">
        <w:rPr>
          <w:rFonts w:ascii="Arial" w:hAnsi="Arial" w:cs="Arial"/>
        </w:rPr>
        <w:t>，</w:t>
      </w:r>
      <w:r w:rsidRPr="00557A48">
        <w:rPr>
          <w:rFonts w:ascii="Arial" w:hAnsi="Arial" w:cs="Arial"/>
        </w:rPr>
        <w:t>EPS</w:t>
      </w:r>
      <w:r w:rsidRPr="00557A48">
        <w:rPr>
          <w:rFonts w:ascii="Arial" w:hAnsi="Arial" w:cs="Arial"/>
        </w:rPr>
        <w:t>＝</w:t>
      </w:r>
      <w:r w:rsidRPr="00557A48">
        <w:rPr>
          <w:rFonts w:ascii="Arial" w:hAnsi="Arial" w:cs="Arial"/>
        </w:rPr>
        <w:t>8</w:t>
      </w:r>
      <w:r w:rsidRPr="00557A48">
        <w:rPr>
          <w:rFonts w:ascii="Arial" w:hAnsi="Arial" w:cs="Arial"/>
        </w:rPr>
        <w:t>元，則其每股現金股利將為何</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6.4</w:t>
      </w:r>
      <w:r w:rsidRPr="00557A48">
        <w:rPr>
          <w:rFonts w:ascii="Arial" w:hAnsi="Arial" w:cs="Arial"/>
        </w:rPr>
        <w:t>元</w:t>
      </w:r>
      <w:r>
        <w:rPr>
          <w:rFonts w:ascii="Arial" w:hAnsi="Arial" w:cs="Arial"/>
        </w:rPr>
        <w:tab/>
        <w:t>(B)</w:t>
      </w:r>
      <w:r w:rsidRPr="00557A48">
        <w:rPr>
          <w:rFonts w:ascii="Arial" w:hAnsi="Arial" w:cs="Arial"/>
        </w:rPr>
        <w:t>1.6</w:t>
      </w:r>
      <w:r w:rsidRPr="00557A48">
        <w:rPr>
          <w:rFonts w:ascii="Arial" w:hAnsi="Arial" w:cs="Arial"/>
        </w:rPr>
        <w:t>元</w:t>
      </w:r>
      <w:r>
        <w:rPr>
          <w:rFonts w:ascii="Arial" w:hAnsi="Arial" w:cs="Arial"/>
        </w:rPr>
        <w:tab/>
        <w:t>(C)</w:t>
      </w:r>
      <w:r w:rsidRPr="00557A48">
        <w:rPr>
          <w:rFonts w:ascii="Arial" w:hAnsi="Arial" w:cs="Arial"/>
        </w:rPr>
        <w:t>0.4</w:t>
      </w:r>
      <w:r w:rsidRPr="00557A48">
        <w:rPr>
          <w:rFonts w:ascii="Arial" w:hAnsi="Arial" w:cs="Arial"/>
        </w:rPr>
        <w:t>元</w:t>
      </w:r>
      <w:r>
        <w:rPr>
          <w:rFonts w:ascii="Arial" w:hAnsi="Arial" w:cs="Arial"/>
        </w:rPr>
        <w:tab/>
        <w:t>(D)</w:t>
      </w:r>
      <w:r w:rsidRPr="00557A48">
        <w:rPr>
          <w:rFonts w:ascii="Arial" w:hAnsi="Arial" w:cs="Arial"/>
        </w:rPr>
        <w:t>3.2</w:t>
      </w:r>
      <w:r w:rsidRPr="00557A48">
        <w:rPr>
          <w:rFonts w:ascii="Arial" w:hAnsi="Arial" w:cs="Arial"/>
        </w:rPr>
        <w:t>元</w:t>
      </w:r>
    </w:p>
    <w:p w:rsidR="003B7E74" w:rsidRPr="00557A48" w:rsidRDefault="003B7E74" w:rsidP="003B7E74">
      <w:pPr>
        <w:pStyle w:val="SFI"/>
        <w:ind w:left="360" w:hangingChars="150" w:hanging="360"/>
        <w:rPr>
          <w:rFonts w:ascii="Arial" w:hAnsi="Arial" w:cs="Arial"/>
        </w:rPr>
      </w:pPr>
      <w:r w:rsidRPr="00557A48">
        <w:rPr>
          <w:rFonts w:ascii="Arial" w:hAnsi="Arial" w:cs="Arial"/>
        </w:rPr>
        <w:t>若中洲電信公司權益資金成本是</w:t>
      </w:r>
      <w:r w:rsidRPr="00557A48">
        <w:rPr>
          <w:rFonts w:ascii="Arial" w:hAnsi="Arial" w:cs="Arial"/>
        </w:rPr>
        <w:t>20%</w:t>
      </w:r>
      <w:r w:rsidRPr="00557A48">
        <w:rPr>
          <w:rFonts w:ascii="Arial" w:hAnsi="Arial" w:cs="Arial"/>
        </w:rPr>
        <w:t>，舉債利率是</w:t>
      </w:r>
      <w:r w:rsidRPr="00557A48">
        <w:rPr>
          <w:rFonts w:ascii="Arial" w:hAnsi="Arial" w:cs="Arial"/>
        </w:rPr>
        <w:t>10%</w:t>
      </w:r>
      <w:r w:rsidRPr="00557A48">
        <w:rPr>
          <w:rFonts w:ascii="Arial" w:hAnsi="Arial" w:cs="Arial"/>
        </w:rPr>
        <w:t>，所得稅率是</w:t>
      </w:r>
      <w:r w:rsidRPr="00557A48">
        <w:rPr>
          <w:rFonts w:ascii="Arial" w:hAnsi="Arial" w:cs="Arial"/>
        </w:rPr>
        <w:t>17%</w:t>
      </w:r>
      <w:r w:rsidRPr="00557A48">
        <w:rPr>
          <w:rFonts w:ascii="Arial" w:hAnsi="Arial" w:cs="Arial"/>
        </w:rPr>
        <w:t>，已知公司負債權益比率是</w:t>
      </w:r>
      <w:r w:rsidRPr="00557A48">
        <w:rPr>
          <w:rFonts w:ascii="Arial" w:hAnsi="Arial" w:cs="Arial"/>
        </w:rPr>
        <w:t>6</w:t>
      </w:r>
      <w:r w:rsidRPr="00557A48">
        <w:rPr>
          <w:rFonts w:ascii="Arial" w:hAnsi="Arial" w:cs="Arial"/>
        </w:rPr>
        <w:t>：</w:t>
      </w:r>
      <w:r w:rsidRPr="00557A48">
        <w:rPr>
          <w:rFonts w:ascii="Arial" w:hAnsi="Arial" w:cs="Arial"/>
        </w:rPr>
        <w:t>4</w:t>
      </w:r>
      <w:r w:rsidRPr="00557A48">
        <w:rPr>
          <w:rFonts w:ascii="Arial" w:hAnsi="Arial" w:cs="Arial"/>
        </w:rPr>
        <w:t>，並知道公司將全部向銀行貸款來擴建新的機房，試問中洲電信公司之資金成本是（假設不考慮兩稅合一）：</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8.36%</w:t>
      </w:r>
      <w:r>
        <w:rPr>
          <w:rFonts w:ascii="Arial" w:hAnsi="Arial" w:cs="Arial"/>
        </w:rPr>
        <w:tab/>
        <w:t>(B)</w:t>
      </w:r>
      <w:r w:rsidRPr="00557A48">
        <w:rPr>
          <w:rFonts w:ascii="Arial" w:hAnsi="Arial" w:cs="Arial"/>
        </w:rPr>
        <w:t>10.65%</w:t>
      </w:r>
      <w:r>
        <w:rPr>
          <w:rFonts w:ascii="Arial" w:hAnsi="Arial" w:cs="Arial"/>
        </w:rPr>
        <w:tab/>
        <w:t>(C)</w:t>
      </w:r>
      <w:r w:rsidRPr="00557A48">
        <w:rPr>
          <w:rFonts w:ascii="Arial" w:hAnsi="Arial" w:cs="Arial"/>
        </w:rPr>
        <w:t>12.98%</w:t>
      </w:r>
      <w:r>
        <w:rPr>
          <w:rFonts w:ascii="Arial" w:hAnsi="Arial" w:cs="Arial"/>
        </w:rPr>
        <w:tab/>
        <w:t>(D)</w:t>
      </w:r>
      <w:r w:rsidRPr="00557A48">
        <w:rPr>
          <w:rFonts w:ascii="Arial" w:hAnsi="Arial" w:cs="Arial"/>
        </w:rPr>
        <w:t>15%</w:t>
      </w:r>
    </w:p>
    <w:p w:rsidR="003B7E74" w:rsidRPr="00557A48" w:rsidRDefault="003B7E74" w:rsidP="003B7E74">
      <w:pPr>
        <w:pStyle w:val="SFI"/>
        <w:ind w:left="360" w:hangingChars="150" w:hanging="360"/>
        <w:rPr>
          <w:rFonts w:ascii="Arial" w:hAnsi="Arial" w:cs="Arial"/>
        </w:rPr>
      </w:pPr>
      <w:r w:rsidRPr="00557A48">
        <w:rPr>
          <w:rFonts w:ascii="Arial" w:hAnsi="Arial" w:cs="Arial"/>
        </w:rPr>
        <w:t>共同比（</w:t>
      </w:r>
      <w:r w:rsidRPr="00557A48">
        <w:rPr>
          <w:rFonts w:ascii="Arial" w:hAnsi="Arial" w:cs="Arial"/>
        </w:rPr>
        <w:t>Common-size</w:t>
      </w:r>
      <w:r w:rsidRPr="00557A48">
        <w:rPr>
          <w:rFonts w:ascii="Arial" w:hAnsi="Arial" w:cs="Arial"/>
        </w:rPr>
        <w:t>）損益表是以哪一個項目金額為</w:t>
      </w:r>
      <w:r w:rsidRPr="00557A48">
        <w:rPr>
          <w:rFonts w:ascii="Arial" w:hAnsi="Arial" w:cs="Arial"/>
        </w:rPr>
        <w:t>100%?</w:t>
      </w:r>
    </w:p>
    <w:p w:rsidR="003B7E74"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本期淨利</w:t>
      </w:r>
      <w:r>
        <w:rPr>
          <w:rFonts w:ascii="Arial" w:hAnsi="Arial" w:cs="Arial"/>
        </w:rPr>
        <w:tab/>
        <w:t>(B)</w:t>
      </w:r>
      <w:r w:rsidRPr="00557A48">
        <w:rPr>
          <w:rFonts w:ascii="Arial" w:hAnsi="Arial" w:cs="Arial"/>
        </w:rPr>
        <w:t>銷貨總額</w:t>
      </w:r>
      <w:r>
        <w:rPr>
          <w:rFonts w:ascii="Arial" w:hAnsi="Arial" w:cs="Arial"/>
        </w:rPr>
        <w:tab/>
        <w:t>(C)</w:t>
      </w:r>
      <w:r w:rsidRPr="00557A48">
        <w:rPr>
          <w:rFonts w:ascii="Arial" w:hAnsi="Arial" w:cs="Arial"/>
        </w:rPr>
        <w:t>銷貨淨額</w:t>
      </w:r>
      <w:r>
        <w:rPr>
          <w:rFonts w:ascii="Arial" w:hAnsi="Arial" w:cs="Arial"/>
        </w:rPr>
        <w:tab/>
        <w:t>(D)</w:t>
      </w:r>
      <w:r w:rsidRPr="00557A48">
        <w:rPr>
          <w:rFonts w:ascii="Arial" w:hAnsi="Arial" w:cs="Arial"/>
        </w:rPr>
        <w:t>賒銷總額</w:t>
      </w:r>
    </w:p>
    <w:p w:rsidR="003B7E74" w:rsidRPr="00557A48" w:rsidRDefault="003B7E74" w:rsidP="003B7E74">
      <w:pPr>
        <w:pStyle w:val="SFI0"/>
        <w:ind w:leftChars="158" w:hangingChars="237" w:hanging="569"/>
        <w:rPr>
          <w:rFonts w:ascii="Arial" w:hAnsi="Arial" w:cs="Arial"/>
        </w:rPr>
      </w:pPr>
    </w:p>
    <w:p w:rsidR="003B7E74" w:rsidRPr="00386790" w:rsidRDefault="003B7E74" w:rsidP="003B7E74">
      <w:pPr>
        <w:pStyle w:val="SFI"/>
        <w:ind w:left="342" w:hangingChars="150" w:hanging="342"/>
        <w:rPr>
          <w:rFonts w:ascii="Arial" w:hAnsi="Arial" w:cs="Arial"/>
          <w:spacing w:val="-6"/>
        </w:rPr>
      </w:pPr>
      <w:r w:rsidRPr="00386790">
        <w:rPr>
          <w:rFonts w:ascii="Arial" w:hAnsi="Arial" w:cs="Arial"/>
          <w:spacing w:val="-6"/>
        </w:rPr>
        <w:lastRenderedPageBreak/>
        <w:t>企業之主要財務報表為綜合損益表、資產負債表、權益變動表及現金流量表，其中動態報表有幾種：</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一種</w:t>
      </w:r>
      <w:r>
        <w:rPr>
          <w:rFonts w:ascii="Arial" w:hAnsi="Arial" w:cs="Arial"/>
        </w:rPr>
        <w:tab/>
        <w:t>(B)</w:t>
      </w:r>
      <w:r w:rsidRPr="00557A48">
        <w:rPr>
          <w:rFonts w:ascii="Arial" w:hAnsi="Arial" w:cs="Arial"/>
        </w:rPr>
        <w:t>二種</w:t>
      </w:r>
      <w:r>
        <w:rPr>
          <w:rFonts w:ascii="Arial" w:hAnsi="Arial" w:cs="Arial"/>
        </w:rPr>
        <w:tab/>
        <w:t>(C)</w:t>
      </w:r>
      <w:r w:rsidRPr="00557A48">
        <w:rPr>
          <w:rFonts w:ascii="Arial" w:hAnsi="Arial" w:cs="Arial"/>
        </w:rPr>
        <w:t>三種</w:t>
      </w:r>
      <w:r>
        <w:rPr>
          <w:rFonts w:ascii="Arial" w:hAnsi="Arial" w:cs="Arial"/>
        </w:rPr>
        <w:tab/>
        <w:t>(D)</w:t>
      </w:r>
      <w:r w:rsidRPr="00557A48">
        <w:rPr>
          <w:rFonts w:ascii="Arial" w:hAnsi="Arial" w:cs="Arial"/>
        </w:rPr>
        <w:t>四種</w:t>
      </w:r>
    </w:p>
    <w:p w:rsidR="003B7E74" w:rsidRPr="00557A48" w:rsidRDefault="003B7E74" w:rsidP="003B7E74">
      <w:pPr>
        <w:pStyle w:val="SFI"/>
        <w:ind w:left="360" w:hangingChars="150" w:hanging="360"/>
        <w:rPr>
          <w:rFonts w:ascii="Arial" w:hAnsi="Arial" w:cs="Arial"/>
        </w:rPr>
      </w:pPr>
      <w:r w:rsidRPr="00557A48">
        <w:rPr>
          <w:rFonts w:ascii="Arial" w:hAnsi="Arial" w:cs="Arial"/>
        </w:rPr>
        <w:t>阿寶公司於</w:t>
      </w:r>
      <w:r w:rsidRPr="00557A48">
        <w:rPr>
          <w:rFonts w:ascii="Arial" w:hAnsi="Arial" w:cs="Arial"/>
        </w:rPr>
        <w:t>109</w:t>
      </w:r>
      <w:r w:rsidRPr="00557A48">
        <w:rPr>
          <w:rFonts w:ascii="Arial" w:hAnsi="Arial" w:cs="Arial"/>
        </w:rPr>
        <w:t>年第一季末發現</w:t>
      </w:r>
      <w:r w:rsidRPr="00557A48">
        <w:rPr>
          <w:rFonts w:ascii="Arial" w:hAnsi="Arial" w:cs="Arial"/>
        </w:rPr>
        <w:t>108</w:t>
      </w:r>
      <w:r w:rsidRPr="00557A48">
        <w:rPr>
          <w:rFonts w:ascii="Arial" w:hAnsi="Arial" w:cs="Arial"/>
        </w:rPr>
        <w:t>年底</w:t>
      </w:r>
      <w:proofErr w:type="gramStart"/>
      <w:r w:rsidRPr="00557A48">
        <w:rPr>
          <w:rFonts w:ascii="Arial" w:hAnsi="Arial" w:cs="Arial"/>
        </w:rPr>
        <w:t>存貨低列了</w:t>
      </w:r>
      <w:proofErr w:type="gramEnd"/>
      <w:r w:rsidRPr="00557A48">
        <w:rPr>
          <w:rFonts w:ascii="Arial" w:hAnsi="Arial" w:cs="Arial"/>
        </w:rPr>
        <w:t>$500,000</w:t>
      </w:r>
      <w:r w:rsidRPr="00557A48">
        <w:rPr>
          <w:rFonts w:ascii="Arial" w:hAnsi="Arial" w:cs="Arial"/>
        </w:rPr>
        <w:t>，已知該公司適用的</w:t>
      </w:r>
      <w:proofErr w:type="gramStart"/>
      <w:r w:rsidRPr="00557A48">
        <w:rPr>
          <w:rFonts w:ascii="Arial" w:hAnsi="Arial" w:cs="Arial"/>
        </w:rPr>
        <w:t>稅率均為</w:t>
      </w:r>
      <w:proofErr w:type="gramEnd"/>
      <w:r w:rsidRPr="00557A48">
        <w:rPr>
          <w:rFonts w:ascii="Arial" w:hAnsi="Arial" w:cs="Arial"/>
        </w:rPr>
        <w:t>20%</w:t>
      </w:r>
      <w:r w:rsidRPr="00557A48">
        <w:rPr>
          <w:rFonts w:ascii="Arial" w:hAnsi="Arial" w:cs="Arial"/>
        </w:rPr>
        <w:t>，則：</w:t>
      </w:r>
    </w:p>
    <w:p w:rsidR="003B7E74" w:rsidRPr="00557A48" w:rsidRDefault="003B7E74" w:rsidP="003B7E74">
      <w:pPr>
        <w:pStyle w:val="SFI0"/>
        <w:ind w:leftChars="158" w:hangingChars="237" w:hanging="569"/>
        <w:rPr>
          <w:rFonts w:ascii="Arial" w:hAnsi="Arial" w:cs="Arial"/>
        </w:rPr>
      </w:pPr>
      <w:r>
        <w:rPr>
          <w:rFonts w:ascii="Arial" w:hAnsi="Arial" w:cs="Arial"/>
        </w:rPr>
        <w:t>(A)</w:t>
      </w:r>
      <w:proofErr w:type="gramStart"/>
      <w:r w:rsidRPr="00557A48">
        <w:rPr>
          <w:rFonts w:ascii="Arial" w:hAnsi="Arial" w:cs="Arial"/>
        </w:rPr>
        <w:t>108</w:t>
      </w:r>
      <w:proofErr w:type="gramEnd"/>
      <w:r w:rsidRPr="00557A48">
        <w:rPr>
          <w:rFonts w:ascii="Arial" w:hAnsi="Arial" w:cs="Arial"/>
        </w:rPr>
        <w:t>年度損益表應予重編，增加銷貨成本</w:t>
      </w:r>
      <w:r w:rsidRPr="00557A48">
        <w:rPr>
          <w:rFonts w:ascii="Arial" w:hAnsi="Arial" w:cs="Arial"/>
        </w:rPr>
        <w:t>$500,000</w:t>
      </w:r>
      <w:r w:rsidRPr="00557A48">
        <w:rPr>
          <w:rFonts w:ascii="Arial" w:hAnsi="Arial" w:cs="Arial"/>
        </w:rPr>
        <w:t>及減少所得稅費用</w:t>
      </w:r>
      <w:r w:rsidRPr="00557A48">
        <w:rPr>
          <w:rFonts w:ascii="Arial" w:hAnsi="Arial" w:cs="Arial"/>
        </w:rPr>
        <w:t>$100,000</w:t>
      </w:r>
    </w:p>
    <w:p w:rsidR="003B7E74" w:rsidRPr="00557A48" w:rsidRDefault="003B7E74" w:rsidP="003B7E74">
      <w:pPr>
        <w:pStyle w:val="SFI0"/>
        <w:ind w:leftChars="158" w:hangingChars="237" w:hanging="569"/>
        <w:rPr>
          <w:rFonts w:ascii="Arial" w:hAnsi="Arial" w:cs="Arial"/>
        </w:rPr>
      </w:pPr>
      <w:r>
        <w:rPr>
          <w:rFonts w:ascii="Arial" w:hAnsi="Arial" w:cs="Arial"/>
        </w:rPr>
        <w:t>(B)</w:t>
      </w:r>
      <w:proofErr w:type="gramStart"/>
      <w:r w:rsidRPr="00557A48">
        <w:rPr>
          <w:rFonts w:ascii="Arial" w:hAnsi="Arial" w:cs="Arial"/>
        </w:rPr>
        <w:t>108</w:t>
      </w:r>
      <w:proofErr w:type="gramEnd"/>
      <w:r w:rsidRPr="00557A48">
        <w:rPr>
          <w:rFonts w:ascii="Arial" w:hAnsi="Arial" w:cs="Arial"/>
        </w:rPr>
        <w:t>年度損益表應予重編，直接調整淨利</w:t>
      </w:r>
      <w:r w:rsidRPr="00557A48">
        <w:rPr>
          <w:rFonts w:ascii="Arial" w:hAnsi="Arial" w:cs="Arial"/>
        </w:rPr>
        <w:t>$400,000</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109</w:t>
      </w:r>
      <w:r w:rsidRPr="00557A48">
        <w:rPr>
          <w:rFonts w:ascii="Arial" w:hAnsi="Arial" w:cs="Arial"/>
        </w:rPr>
        <w:t>年第一季的期初保留盈餘金額應調整增加</w:t>
      </w:r>
      <w:r w:rsidRPr="00557A48">
        <w:rPr>
          <w:rFonts w:ascii="Arial" w:hAnsi="Arial" w:cs="Arial"/>
        </w:rPr>
        <w:t>$400,000</w:t>
      </w:r>
    </w:p>
    <w:p w:rsidR="003B7E74" w:rsidRPr="00557A48" w:rsidRDefault="003B7E74" w:rsidP="003B7E74">
      <w:pPr>
        <w:pStyle w:val="SFI0"/>
        <w:ind w:leftChars="158" w:hangingChars="237" w:hanging="569"/>
        <w:rPr>
          <w:rFonts w:ascii="Arial" w:hAnsi="Arial" w:cs="Arial"/>
        </w:rPr>
      </w:pPr>
      <w:r>
        <w:rPr>
          <w:rFonts w:ascii="Arial" w:hAnsi="Arial" w:cs="Arial"/>
        </w:rPr>
        <w:t>(D)</w:t>
      </w:r>
      <w:proofErr w:type="gramStart"/>
      <w:r w:rsidRPr="00557A48">
        <w:rPr>
          <w:rFonts w:ascii="Arial" w:hAnsi="Arial" w:cs="Arial"/>
        </w:rPr>
        <w:t>108</w:t>
      </w:r>
      <w:proofErr w:type="gramEnd"/>
      <w:r w:rsidRPr="00557A48">
        <w:rPr>
          <w:rFonts w:ascii="Arial" w:hAnsi="Arial" w:cs="Arial"/>
        </w:rPr>
        <w:t>年度的錯誤會在</w:t>
      </w:r>
      <w:proofErr w:type="gramStart"/>
      <w:r w:rsidRPr="00557A48">
        <w:rPr>
          <w:rFonts w:ascii="Arial" w:hAnsi="Arial" w:cs="Arial"/>
        </w:rPr>
        <w:t>109</w:t>
      </w:r>
      <w:proofErr w:type="gramEnd"/>
      <w:r w:rsidRPr="00557A48">
        <w:rPr>
          <w:rFonts w:ascii="Arial" w:hAnsi="Arial" w:cs="Arial"/>
        </w:rPr>
        <w:t>年度自動抵銷，故不需任何調整</w:t>
      </w:r>
    </w:p>
    <w:p w:rsidR="003B7E74" w:rsidRPr="00386790" w:rsidRDefault="003B7E74" w:rsidP="003B7E74">
      <w:pPr>
        <w:pStyle w:val="SFI"/>
        <w:ind w:left="342" w:hangingChars="150" w:hanging="342"/>
        <w:rPr>
          <w:rFonts w:ascii="Arial" w:hAnsi="Arial" w:cs="Arial"/>
          <w:spacing w:val="-6"/>
        </w:rPr>
      </w:pPr>
      <w:r w:rsidRPr="00386790">
        <w:rPr>
          <w:rFonts w:ascii="Arial" w:hAnsi="Arial" w:cs="Arial"/>
          <w:spacing w:val="-6"/>
        </w:rPr>
        <w:t>有用的財務資訊應同時具備</w:t>
      </w:r>
      <w:proofErr w:type="gramStart"/>
      <w:r w:rsidRPr="00386790">
        <w:rPr>
          <w:rFonts w:ascii="Arial" w:hAnsi="Arial" w:cs="Arial"/>
          <w:spacing w:val="-6"/>
        </w:rPr>
        <w:t>攸</w:t>
      </w:r>
      <w:proofErr w:type="gramEnd"/>
      <w:r w:rsidRPr="00386790">
        <w:rPr>
          <w:rFonts w:ascii="Arial" w:hAnsi="Arial" w:cs="Arial"/>
          <w:spacing w:val="-6"/>
        </w:rPr>
        <w:t>關性與忠實表述兩項基本品質特性，下列何者屬於「</w:t>
      </w:r>
      <w:proofErr w:type="gramStart"/>
      <w:r w:rsidRPr="00386790">
        <w:rPr>
          <w:rFonts w:ascii="Arial" w:hAnsi="Arial" w:cs="Arial"/>
          <w:spacing w:val="-6"/>
        </w:rPr>
        <w:t>攸</w:t>
      </w:r>
      <w:proofErr w:type="gramEnd"/>
      <w:r w:rsidRPr="00386790">
        <w:rPr>
          <w:rFonts w:ascii="Arial" w:hAnsi="Arial" w:cs="Arial"/>
          <w:spacing w:val="-6"/>
        </w:rPr>
        <w:t>關性」的內容？</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財務資訊能讓使用者用以預測未來結果</w:t>
      </w:r>
    </w:p>
    <w:p w:rsidR="003B7E74" w:rsidRPr="00557A48" w:rsidRDefault="003B7E74" w:rsidP="003B7E74">
      <w:pPr>
        <w:pStyle w:val="SFI0"/>
        <w:ind w:leftChars="158" w:hangingChars="237" w:hanging="569"/>
        <w:rPr>
          <w:rFonts w:ascii="Arial" w:hAnsi="Arial" w:cs="Arial"/>
        </w:rPr>
      </w:pPr>
      <w:r>
        <w:rPr>
          <w:rFonts w:ascii="Arial" w:hAnsi="Arial" w:cs="Arial"/>
        </w:rPr>
        <w:t>(B)</w:t>
      </w:r>
      <w:r w:rsidRPr="00557A48">
        <w:rPr>
          <w:rFonts w:ascii="Arial" w:hAnsi="Arial" w:cs="Arial"/>
        </w:rPr>
        <w:t>讓使用者了解描述現象所須之所有資訊，包括所有必要之敘述及解釋</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財務資訊對經濟現象的描述，能讓各自獨立且具充分認知的經濟現象觀察者，達成對經濟現象的描述為忠實表述的共識</w:t>
      </w:r>
    </w:p>
    <w:p w:rsidR="003B7E74" w:rsidRPr="00557A48" w:rsidRDefault="003B7E74" w:rsidP="003B7E74">
      <w:pPr>
        <w:pStyle w:val="SFI0"/>
        <w:ind w:leftChars="158" w:hangingChars="237" w:hanging="569"/>
        <w:rPr>
          <w:rFonts w:ascii="Arial" w:hAnsi="Arial" w:cs="Arial"/>
        </w:rPr>
      </w:pPr>
      <w:r>
        <w:rPr>
          <w:rFonts w:ascii="Arial" w:hAnsi="Arial" w:cs="Arial"/>
        </w:rPr>
        <w:t>(D)</w:t>
      </w:r>
      <w:r w:rsidRPr="00557A48">
        <w:rPr>
          <w:rFonts w:ascii="Arial" w:hAnsi="Arial" w:cs="Arial"/>
        </w:rPr>
        <w:t>財務資訊應清楚簡潔的分類、</w:t>
      </w:r>
      <w:proofErr w:type="gramStart"/>
      <w:r w:rsidRPr="00557A48">
        <w:rPr>
          <w:rFonts w:ascii="Arial" w:hAnsi="Arial" w:cs="Arial"/>
        </w:rPr>
        <w:t>凸</w:t>
      </w:r>
      <w:proofErr w:type="gramEnd"/>
      <w:r w:rsidRPr="00557A48">
        <w:rPr>
          <w:rFonts w:ascii="Arial" w:hAnsi="Arial" w:cs="Arial"/>
        </w:rPr>
        <w:t>顯特性及表達</w:t>
      </w:r>
    </w:p>
    <w:p w:rsidR="003B7E74" w:rsidRPr="00557A48" w:rsidRDefault="003B7E74" w:rsidP="003B7E74">
      <w:pPr>
        <w:pStyle w:val="SFI"/>
        <w:ind w:left="360" w:hangingChars="150" w:hanging="360"/>
        <w:rPr>
          <w:rFonts w:ascii="Arial" w:hAnsi="Arial" w:cs="Arial"/>
        </w:rPr>
      </w:pPr>
      <w:r w:rsidRPr="00557A48">
        <w:rPr>
          <w:rFonts w:ascii="Arial" w:hAnsi="Arial" w:cs="Arial"/>
        </w:rPr>
        <w:t>賒銷</w:t>
      </w:r>
      <w:r w:rsidRPr="00557A48">
        <w:rPr>
          <w:rFonts w:ascii="Arial" w:hAnsi="Arial" w:cs="Arial"/>
        </w:rPr>
        <w:t>$3,000</w:t>
      </w:r>
      <w:r w:rsidRPr="00557A48">
        <w:rPr>
          <w:rFonts w:ascii="Arial" w:hAnsi="Arial" w:cs="Arial"/>
        </w:rPr>
        <w:t>並代顧客支付運費</w:t>
      </w:r>
      <w:r w:rsidRPr="00557A48">
        <w:rPr>
          <w:rFonts w:ascii="Arial" w:hAnsi="Arial" w:cs="Arial"/>
        </w:rPr>
        <w:t>$60</w:t>
      </w:r>
      <w:r w:rsidRPr="00557A48">
        <w:rPr>
          <w:rFonts w:ascii="Arial" w:hAnsi="Arial" w:cs="Arial"/>
        </w:rPr>
        <w:t>，付款條件</w:t>
      </w:r>
      <w:r w:rsidRPr="00557A48">
        <w:rPr>
          <w:rFonts w:ascii="Arial" w:hAnsi="Arial" w:cs="Arial"/>
        </w:rPr>
        <w:t>2/10</w:t>
      </w:r>
      <w:r w:rsidRPr="00557A48">
        <w:rPr>
          <w:rFonts w:ascii="Arial" w:hAnsi="Arial" w:cs="Arial"/>
        </w:rPr>
        <w:t>，</w:t>
      </w:r>
      <w:r w:rsidRPr="00557A48">
        <w:rPr>
          <w:rFonts w:ascii="Arial" w:hAnsi="Arial" w:cs="Arial"/>
        </w:rPr>
        <w:t>n/30</w:t>
      </w:r>
      <w:r w:rsidRPr="00557A48">
        <w:rPr>
          <w:rFonts w:ascii="Arial" w:hAnsi="Arial" w:cs="Arial"/>
        </w:rPr>
        <w:t>，若顧客於</w:t>
      </w:r>
      <w:r w:rsidRPr="00557A48">
        <w:rPr>
          <w:rFonts w:ascii="Arial" w:hAnsi="Arial" w:cs="Arial"/>
        </w:rPr>
        <w:t>10</w:t>
      </w:r>
      <w:r w:rsidRPr="00557A48">
        <w:rPr>
          <w:rFonts w:ascii="Arial" w:hAnsi="Arial" w:cs="Arial"/>
        </w:rPr>
        <w:t>天內將貨款與運費一併支付，則應收現金若干</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$3,060</w:t>
      </w:r>
      <w:r>
        <w:rPr>
          <w:rFonts w:ascii="Arial" w:hAnsi="Arial" w:cs="Arial"/>
        </w:rPr>
        <w:tab/>
        <w:t>(B)</w:t>
      </w:r>
      <w:r w:rsidRPr="00557A48">
        <w:rPr>
          <w:rFonts w:ascii="Arial" w:hAnsi="Arial" w:cs="Arial"/>
        </w:rPr>
        <w:t>$3,030</w:t>
      </w:r>
      <w:r>
        <w:rPr>
          <w:rFonts w:ascii="Arial" w:hAnsi="Arial" w:cs="Arial"/>
        </w:rPr>
        <w:tab/>
        <w:t>(C)</w:t>
      </w:r>
      <w:r w:rsidRPr="00557A48">
        <w:rPr>
          <w:rFonts w:ascii="Arial" w:hAnsi="Arial" w:cs="Arial"/>
        </w:rPr>
        <w:t>$3,000</w:t>
      </w:r>
      <w:r>
        <w:rPr>
          <w:rFonts w:ascii="Arial" w:hAnsi="Arial" w:cs="Arial"/>
        </w:rPr>
        <w:tab/>
        <w:t>(D)</w:t>
      </w:r>
      <w:r w:rsidRPr="00557A48">
        <w:rPr>
          <w:rFonts w:ascii="Arial" w:hAnsi="Arial" w:cs="Arial"/>
        </w:rPr>
        <w:t>$2,940</w:t>
      </w:r>
    </w:p>
    <w:p w:rsidR="003B7E74" w:rsidRPr="00557A48" w:rsidRDefault="003B7E74" w:rsidP="003B7E74">
      <w:pPr>
        <w:pStyle w:val="SFI"/>
        <w:ind w:left="360" w:hangingChars="150" w:hanging="360"/>
        <w:rPr>
          <w:rFonts w:ascii="Arial" w:hAnsi="Arial" w:cs="Arial"/>
        </w:rPr>
      </w:pPr>
      <w:r w:rsidRPr="00557A48">
        <w:rPr>
          <w:rFonts w:ascii="Arial" w:hAnsi="Arial" w:cs="Arial"/>
        </w:rPr>
        <w:t>群馬</w:t>
      </w:r>
      <w:proofErr w:type="gramStart"/>
      <w:r w:rsidRPr="00557A48">
        <w:rPr>
          <w:rFonts w:ascii="Arial" w:hAnsi="Arial" w:cs="Arial"/>
        </w:rPr>
        <w:t>公司速動比率</w:t>
      </w:r>
      <w:proofErr w:type="gramEnd"/>
      <w:r w:rsidRPr="00557A48">
        <w:rPr>
          <w:rFonts w:ascii="Arial" w:hAnsi="Arial" w:cs="Arial"/>
        </w:rPr>
        <w:t>為</w:t>
      </w:r>
      <w:r w:rsidRPr="00557A48">
        <w:rPr>
          <w:rFonts w:ascii="Arial" w:hAnsi="Arial" w:cs="Arial"/>
        </w:rPr>
        <w:t>1.5</w:t>
      </w:r>
      <w:r w:rsidRPr="00557A48">
        <w:rPr>
          <w:rFonts w:ascii="Arial" w:hAnsi="Arial" w:cs="Arial"/>
        </w:rPr>
        <w:t>，存貨占流動資產的</w:t>
      </w:r>
      <w:r w:rsidRPr="00557A48">
        <w:rPr>
          <w:rFonts w:ascii="Arial" w:hAnsi="Arial" w:cs="Arial"/>
        </w:rPr>
        <w:t>1/5</w:t>
      </w:r>
      <w:r w:rsidRPr="00557A48">
        <w:rPr>
          <w:rFonts w:ascii="Arial" w:hAnsi="Arial" w:cs="Arial"/>
        </w:rPr>
        <w:t>，無預付費用及其他流動資產，流動負債為</w:t>
      </w:r>
      <w:r w:rsidRPr="00557A48">
        <w:rPr>
          <w:rFonts w:ascii="Arial" w:hAnsi="Arial" w:cs="Arial"/>
        </w:rPr>
        <w:t>$600,000</w:t>
      </w:r>
      <w:r w:rsidRPr="00557A48">
        <w:rPr>
          <w:rFonts w:ascii="Arial" w:hAnsi="Arial" w:cs="Arial"/>
        </w:rPr>
        <w:t>，則該公司之流動資產為若干</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$1,125,000</w:t>
      </w:r>
      <w:r>
        <w:rPr>
          <w:rFonts w:ascii="Arial" w:hAnsi="Arial" w:cs="Arial"/>
        </w:rPr>
        <w:tab/>
        <w:t>(B)</w:t>
      </w:r>
      <w:r w:rsidRPr="00557A48">
        <w:rPr>
          <w:rFonts w:ascii="Arial" w:hAnsi="Arial" w:cs="Arial"/>
        </w:rPr>
        <w:t>$900,000</w:t>
      </w:r>
      <w:r>
        <w:rPr>
          <w:rFonts w:ascii="Arial" w:hAnsi="Arial" w:cs="Arial"/>
        </w:rPr>
        <w:tab/>
        <w:t>(C)</w:t>
      </w:r>
      <w:r w:rsidRPr="00557A48">
        <w:rPr>
          <w:rFonts w:ascii="Arial" w:hAnsi="Arial" w:cs="Arial"/>
        </w:rPr>
        <w:t>$875,000</w:t>
      </w:r>
      <w:r>
        <w:rPr>
          <w:rFonts w:ascii="Arial" w:hAnsi="Arial" w:cs="Arial"/>
        </w:rPr>
        <w:tab/>
        <w:t>(D)</w:t>
      </w:r>
      <w:r w:rsidRPr="00557A48">
        <w:rPr>
          <w:rFonts w:ascii="Arial" w:hAnsi="Arial" w:cs="Arial"/>
        </w:rPr>
        <w:t>$750,000</w:t>
      </w:r>
    </w:p>
    <w:p w:rsidR="003B7E74" w:rsidRPr="00557A48" w:rsidRDefault="003B7E74" w:rsidP="003B7E74">
      <w:pPr>
        <w:pStyle w:val="SFI"/>
        <w:ind w:left="360" w:hangingChars="150" w:hanging="360"/>
        <w:rPr>
          <w:rFonts w:ascii="Arial" w:hAnsi="Arial" w:cs="Arial"/>
        </w:rPr>
      </w:pPr>
      <w:r w:rsidRPr="00557A48">
        <w:rPr>
          <w:rFonts w:ascii="Arial" w:hAnsi="Arial" w:cs="Arial"/>
        </w:rPr>
        <w:t>「</w:t>
      </w:r>
      <w:proofErr w:type="gramStart"/>
      <w:r w:rsidRPr="00557A48">
        <w:rPr>
          <w:rFonts w:ascii="Arial" w:hAnsi="Arial" w:cs="Arial"/>
        </w:rPr>
        <w:t>存出保證金</w:t>
      </w:r>
      <w:proofErr w:type="gramEnd"/>
      <w:r w:rsidRPr="00557A48">
        <w:rPr>
          <w:rFonts w:ascii="Arial" w:hAnsi="Arial" w:cs="Arial"/>
        </w:rPr>
        <w:t>」在財務報表中是屬於：</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資產科目</w:t>
      </w:r>
      <w:r>
        <w:rPr>
          <w:rFonts w:ascii="Arial" w:hAnsi="Arial" w:cs="Arial"/>
        </w:rPr>
        <w:tab/>
        <w:t>(B)</w:t>
      </w:r>
      <w:r w:rsidRPr="00557A48">
        <w:rPr>
          <w:rFonts w:ascii="Arial" w:hAnsi="Arial" w:cs="Arial"/>
        </w:rPr>
        <w:t>負債科目</w:t>
      </w:r>
      <w:r>
        <w:rPr>
          <w:rFonts w:ascii="Arial" w:hAnsi="Arial" w:cs="Arial"/>
        </w:rPr>
        <w:tab/>
        <w:t>(C)</w:t>
      </w:r>
      <w:r w:rsidRPr="00557A48">
        <w:rPr>
          <w:rFonts w:ascii="Arial" w:hAnsi="Arial" w:cs="Arial"/>
        </w:rPr>
        <w:t>收入科目</w:t>
      </w:r>
      <w:r>
        <w:rPr>
          <w:rFonts w:ascii="Arial" w:hAnsi="Arial" w:cs="Arial"/>
        </w:rPr>
        <w:tab/>
        <w:t>(D)</w:t>
      </w:r>
      <w:r w:rsidRPr="00557A48">
        <w:rPr>
          <w:rFonts w:ascii="Arial" w:hAnsi="Arial" w:cs="Arial"/>
        </w:rPr>
        <w:t>費用科目</w:t>
      </w:r>
    </w:p>
    <w:p w:rsidR="003B7E74" w:rsidRDefault="003B7E74" w:rsidP="003B7E74">
      <w:pPr>
        <w:pStyle w:val="SFI"/>
        <w:ind w:left="360" w:hangingChars="150" w:hanging="360"/>
        <w:rPr>
          <w:rFonts w:ascii="Arial" w:hAnsi="Arial" w:cs="Arial"/>
        </w:rPr>
      </w:pPr>
      <w:r w:rsidRPr="00557A48">
        <w:rPr>
          <w:rFonts w:ascii="Arial" w:hAnsi="Arial" w:cs="Arial"/>
        </w:rPr>
        <w:t>駱建公司本年度存貨週轉率比上期提高許多，可能的原因為：</w:t>
      </w:r>
      <w:r>
        <w:rPr>
          <w:rFonts w:ascii="Arial" w:hAnsi="Arial" w:cs="Arial" w:hint="eastAsia"/>
        </w:rPr>
        <w:t>甲</w:t>
      </w:r>
      <w:r>
        <w:rPr>
          <w:rFonts w:ascii="Arial" w:hAnsi="Arial" w:cs="Arial" w:hint="eastAsia"/>
        </w:rPr>
        <w:t>.</w:t>
      </w:r>
      <w:r w:rsidRPr="00386790">
        <w:rPr>
          <w:rFonts w:ascii="Arial" w:hAnsi="Arial" w:cs="Arial"/>
        </w:rPr>
        <w:t>本年度存貨</w:t>
      </w:r>
      <w:proofErr w:type="gramStart"/>
      <w:r w:rsidRPr="00386790">
        <w:rPr>
          <w:rFonts w:ascii="Arial" w:hAnsi="Arial" w:cs="Arial"/>
        </w:rPr>
        <w:t>採</w:t>
      </w:r>
      <w:proofErr w:type="gramEnd"/>
      <w:r w:rsidRPr="00386790">
        <w:rPr>
          <w:rFonts w:ascii="Arial" w:hAnsi="Arial" w:cs="Arial"/>
        </w:rPr>
        <w:t>零庫存制</w:t>
      </w:r>
      <w:r>
        <w:rPr>
          <w:rFonts w:ascii="Arial" w:hAnsi="Arial" w:cs="Arial" w:hint="eastAsia"/>
        </w:rPr>
        <w:t>；乙</w:t>
      </w:r>
      <w:r>
        <w:rPr>
          <w:rFonts w:ascii="Arial" w:hAnsi="Arial" w:cs="Arial" w:hint="eastAsia"/>
        </w:rPr>
        <w:t>.</w:t>
      </w:r>
      <w:r w:rsidRPr="00386790">
        <w:rPr>
          <w:rFonts w:ascii="Arial" w:hAnsi="Arial" w:cs="Arial"/>
        </w:rPr>
        <w:t>本年度認列鉅額的存貨</w:t>
      </w:r>
      <w:proofErr w:type="gramStart"/>
      <w:r w:rsidRPr="00386790">
        <w:rPr>
          <w:rFonts w:ascii="Arial" w:hAnsi="Arial" w:cs="Arial"/>
        </w:rPr>
        <w:t>過時陳廢損失</w:t>
      </w:r>
      <w:proofErr w:type="gramEnd"/>
      <w:r>
        <w:rPr>
          <w:rFonts w:ascii="Arial" w:hAnsi="Arial" w:cs="Arial" w:hint="eastAsia"/>
        </w:rPr>
        <w:t>；丙</w:t>
      </w:r>
      <w:r>
        <w:rPr>
          <w:rFonts w:ascii="Arial" w:hAnsi="Arial" w:cs="Arial" w:hint="eastAsia"/>
        </w:rPr>
        <w:t>.</w:t>
      </w:r>
      <w:r w:rsidRPr="00386790">
        <w:rPr>
          <w:rFonts w:ascii="Arial" w:hAnsi="Arial" w:cs="Arial"/>
        </w:rPr>
        <w:t>產品製造時程縮短</w:t>
      </w:r>
      <w:r w:rsidRPr="00386790">
        <w:rPr>
          <w:rFonts w:ascii="Arial" w:hAnsi="Arial" w:cs="Arial"/>
        </w:rPr>
        <w:tab/>
      </w:r>
      <w:r w:rsidRPr="00386790">
        <w:rPr>
          <w:rFonts w:ascii="Arial" w:hAnsi="Arial" w:cs="Arial"/>
        </w:rPr>
        <w:tab/>
      </w:r>
    </w:p>
    <w:p w:rsidR="003B7E74" w:rsidRPr="00386790" w:rsidRDefault="003B7E74" w:rsidP="003B7E74">
      <w:pPr>
        <w:pStyle w:val="SFI0"/>
        <w:ind w:leftChars="158" w:hangingChars="237" w:hanging="569"/>
        <w:rPr>
          <w:rFonts w:ascii="Arial" w:hAnsi="Arial" w:cs="Arial"/>
        </w:rPr>
      </w:pPr>
      <w:r>
        <w:rPr>
          <w:rFonts w:ascii="Arial" w:hAnsi="Arial" w:cs="Arial" w:hint="eastAsia"/>
        </w:rPr>
        <w:t>(A)</w:t>
      </w:r>
      <w:proofErr w:type="gramStart"/>
      <w:r>
        <w:rPr>
          <w:rFonts w:ascii="Arial" w:hAnsi="Arial" w:cs="Arial" w:hint="eastAsia"/>
        </w:rPr>
        <w:t>僅甲</w:t>
      </w:r>
      <w:proofErr w:type="gramEnd"/>
      <w:r>
        <w:rPr>
          <w:rFonts w:ascii="Arial" w:hAnsi="Arial" w:cs="Arial" w:hint="eastAsia"/>
        </w:rPr>
        <w:t>、乙</w:t>
      </w:r>
      <w:r>
        <w:rPr>
          <w:rFonts w:ascii="Arial" w:hAnsi="Arial" w:cs="Arial"/>
        </w:rPr>
        <w:tab/>
      </w:r>
      <w:r>
        <w:rPr>
          <w:rFonts w:ascii="Arial" w:hAnsi="Arial" w:cs="Arial" w:hint="eastAsia"/>
        </w:rPr>
        <w:t>(B)</w:t>
      </w:r>
      <w:proofErr w:type="gramStart"/>
      <w:r>
        <w:rPr>
          <w:rFonts w:ascii="Arial" w:hAnsi="Arial" w:cs="Arial" w:hint="eastAsia"/>
        </w:rPr>
        <w:t>僅乙</w:t>
      </w:r>
      <w:proofErr w:type="gramEnd"/>
      <w:r>
        <w:rPr>
          <w:rFonts w:ascii="Arial" w:hAnsi="Arial" w:cs="Arial" w:hint="eastAsia"/>
        </w:rPr>
        <w:t>、丙</w:t>
      </w:r>
      <w:r>
        <w:rPr>
          <w:rFonts w:ascii="Arial" w:hAnsi="Arial" w:cs="Arial"/>
        </w:rPr>
        <w:tab/>
      </w:r>
      <w:r>
        <w:rPr>
          <w:rFonts w:ascii="Arial" w:hAnsi="Arial" w:cs="Arial" w:hint="eastAsia"/>
        </w:rPr>
        <w:t>(C)</w:t>
      </w:r>
      <w:proofErr w:type="gramStart"/>
      <w:r>
        <w:rPr>
          <w:rFonts w:ascii="Arial" w:hAnsi="Arial" w:cs="Arial" w:hint="eastAsia"/>
        </w:rPr>
        <w:t>僅甲</w:t>
      </w:r>
      <w:proofErr w:type="gramEnd"/>
      <w:r>
        <w:rPr>
          <w:rFonts w:ascii="Arial" w:hAnsi="Arial" w:cs="Arial" w:hint="eastAsia"/>
        </w:rPr>
        <w:t>、丙</w:t>
      </w:r>
      <w:r>
        <w:rPr>
          <w:rFonts w:ascii="Arial" w:hAnsi="Arial" w:cs="Arial"/>
        </w:rPr>
        <w:tab/>
      </w:r>
      <w:r w:rsidRPr="00386790">
        <w:rPr>
          <w:rFonts w:ascii="Arial" w:hAnsi="Arial" w:cs="Arial"/>
        </w:rPr>
        <w:t>(D)</w:t>
      </w:r>
      <w:r>
        <w:rPr>
          <w:rFonts w:ascii="Arial" w:hAnsi="Arial" w:cs="Arial" w:hint="eastAsia"/>
        </w:rPr>
        <w:t>甲、乙、</w:t>
      </w:r>
      <w:proofErr w:type="gramStart"/>
      <w:r>
        <w:rPr>
          <w:rFonts w:ascii="Arial" w:hAnsi="Arial" w:cs="Arial" w:hint="eastAsia"/>
        </w:rPr>
        <w:t>丙皆</w:t>
      </w:r>
      <w:r w:rsidRPr="00386790">
        <w:rPr>
          <w:rFonts w:ascii="Arial" w:hAnsi="Arial" w:cs="Arial"/>
        </w:rPr>
        <w:t>可能</w:t>
      </w:r>
      <w:proofErr w:type="gramEnd"/>
    </w:p>
    <w:p w:rsidR="003B7E74" w:rsidRPr="00557A48" w:rsidRDefault="003B7E74" w:rsidP="003B7E74">
      <w:pPr>
        <w:pStyle w:val="SFI"/>
        <w:ind w:left="360" w:hangingChars="150" w:hanging="360"/>
        <w:rPr>
          <w:rFonts w:ascii="Arial" w:hAnsi="Arial" w:cs="Arial"/>
        </w:rPr>
      </w:pPr>
      <w:r w:rsidRPr="00557A48">
        <w:rPr>
          <w:rFonts w:ascii="Arial" w:hAnsi="Arial" w:cs="Arial"/>
        </w:rPr>
        <w:t>編製現金流量表時，下列何選項在現金流量表中屬於籌資活動</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發放股票股利</w:t>
      </w:r>
      <w:r>
        <w:rPr>
          <w:rFonts w:ascii="Arial" w:hAnsi="Arial" w:cs="Arial"/>
        </w:rPr>
        <w:tab/>
      </w:r>
      <w:r>
        <w:rPr>
          <w:rFonts w:ascii="Arial" w:hAnsi="Arial" w:cs="Arial"/>
        </w:rPr>
        <w:tab/>
        <w:t>(B)</w:t>
      </w:r>
      <w:r w:rsidRPr="00557A48">
        <w:rPr>
          <w:rFonts w:ascii="Arial" w:hAnsi="Arial" w:cs="Arial"/>
        </w:rPr>
        <w:t>收到現金股利</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出售不動產、廠房及設備</w:t>
      </w:r>
      <w:r>
        <w:rPr>
          <w:rFonts w:ascii="Arial" w:hAnsi="Arial" w:cs="Arial"/>
        </w:rPr>
        <w:tab/>
        <w:t>(D)</w:t>
      </w:r>
      <w:r w:rsidRPr="00557A48">
        <w:rPr>
          <w:rFonts w:ascii="Arial" w:hAnsi="Arial" w:cs="Arial"/>
        </w:rPr>
        <w:t>買回庫藏股票</w:t>
      </w:r>
    </w:p>
    <w:p w:rsidR="003B7E74" w:rsidRPr="00557A48" w:rsidRDefault="003B7E74" w:rsidP="003B7E74">
      <w:pPr>
        <w:pStyle w:val="SFI"/>
        <w:ind w:left="360" w:hangingChars="150" w:hanging="360"/>
        <w:rPr>
          <w:rFonts w:ascii="Arial" w:hAnsi="Arial" w:cs="Arial"/>
        </w:rPr>
      </w:pPr>
      <w:r w:rsidRPr="00557A48">
        <w:rPr>
          <w:rFonts w:ascii="Arial" w:hAnsi="Arial" w:cs="Arial"/>
        </w:rPr>
        <w:t>下列何者並非現金流量表之功能</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評估公司盈餘的品質</w:t>
      </w:r>
      <w:r>
        <w:rPr>
          <w:rFonts w:ascii="Arial" w:hAnsi="Arial" w:cs="Arial"/>
        </w:rPr>
        <w:tab/>
      </w:r>
      <w:r>
        <w:rPr>
          <w:rFonts w:ascii="Arial" w:hAnsi="Arial" w:cs="Arial"/>
        </w:rPr>
        <w:tab/>
        <w:t>(B)</w:t>
      </w:r>
      <w:r w:rsidRPr="00557A48">
        <w:rPr>
          <w:rFonts w:ascii="Arial" w:hAnsi="Arial" w:cs="Arial"/>
        </w:rPr>
        <w:t>評估對外部資金的依賴程度</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評估公司的財務彈性</w:t>
      </w:r>
      <w:r>
        <w:rPr>
          <w:rFonts w:ascii="Arial" w:hAnsi="Arial" w:cs="Arial"/>
        </w:rPr>
        <w:tab/>
      </w:r>
      <w:r>
        <w:rPr>
          <w:rFonts w:ascii="Arial" w:hAnsi="Arial" w:cs="Arial"/>
        </w:rPr>
        <w:tab/>
        <w:t>(D)</w:t>
      </w:r>
      <w:r w:rsidRPr="00557A48">
        <w:rPr>
          <w:rFonts w:ascii="Arial" w:hAnsi="Arial" w:cs="Arial"/>
        </w:rPr>
        <w:t>評估資產的管理效能</w:t>
      </w:r>
    </w:p>
    <w:p w:rsidR="003B7E74" w:rsidRPr="00557A48" w:rsidRDefault="003B7E74" w:rsidP="003B7E74">
      <w:pPr>
        <w:pStyle w:val="SFI"/>
        <w:ind w:left="360" w:hangingChars="150" w:hanging="360"/>
        <w:rPr>
          <w:rFonts w:ascii="Arial" w:hAnsi="Arial" w:cs="Arial"/>
        </w:rPr>
      </w:pPr>
      <w:r w:rsidRPr="00557A48">
        <w:rPr>
          <w:rFonts w:ascii="Arial" w:hAnsi="Arial" w:cs="Arial"/>
        </w:rPr>
        <w:t>下列何者不屬於盈餘分配之項目</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法定盈餘公積</w:t>
      </w:r>
      <w:r>
        <w:rPr>
          <w:rFonts w:ascii="Arial" w:hAnsi="Arial" w:cs="Arial"/>
        </w:rPr>
        <w:tab/>
      </w:r>
      <w:r>
        <w:rPr>
          <w:rFonts w:ascii="Arial" w:hAnsi="Arial" w:cs="Arial"/>
        </w:rPr>
        <w:tab/>
        <w:t>(B)</w:t>
      </w:r>
      <w:r w:rsidRPr="00557A48">
        <w:rPr>
          <w:rFonts w:ascii="Arial" w:hAnsi="Arial" w:cs="Arial"/>
        </w:rPr>
        <w:t>特別盈餘公積</w:t>
      </w:r>
    </w:p>
    <w:p w:rsidR="003B7E74" w:rsidRPr="00557A48" w:rsidRDefault="003B7E74" w:rsidP="003B7E74">
      <w:pPr>
        <w:pStyle w:val="SFI0"/>
        <w:ind w:leftChars="158" w:hangingChars="237" w:hanging="569"/>
        <w:rPr>
          <w:rFonts w:ascii="Arial" w:hAnsi="Arial" w:cs="Arial"/>
        </w:rPr>
      </w:pPr>
      <w:r>
        <w:rPr>
          <w:rFonts w:ascii="Arial" w:hAnsi="Arial" w:cs="Arial"/>
        </w:rPr>
        <w:t>(C)</w:t>
      </w:r>
      <w:r w:rsidRPr="00557A48">
        <w:rPr>
          <w:rFonts w:ascii="Arial" w:hAnsi="Arial" w:cs="Arial"/>
        </w:rPr>
        <w:t>股東股利</w:t>
      </w:r>
      <w:r>
        <w:rPr>
          <w:rFonts w:ascii="Arial" w:hAnsi="Arial" w:cs="Arial"/>
        </w:rPr>
        <w:tab/>
      </w:r>
      <w:r>
        <w:rPr>
          <w:rFonts w:ascii="Arial" w:hAnsi="Arial" w:cs="Arial"/>
        </w:rPr>
        <w:tab/>
        <w:t>(D)</w:t>
      </w:r>
      <w:r w:rsidRPr="00557A48">
        <w:rPr>
          <w:rFonts w:ascii="Arial" w:hAnsi="Arial" w:cs="Arial"/>
        </w:rPr>
        <w:t>資本公積配股</w:t>
      </w:r>
    </w:p>
    <w:p w:rsidR="003B7E74" w:rsidRPr="00557A48" w:rsidRDefault="003B7E74" w:rsidP="003B7E74">
      <w:pPr>
        <w:pStyle w:val="SFI"/>
        <w:ind w:left="360" w:hangingChars="150" w:hanging="360"/>
        <w:rPr>
          <w:rFonts w:ascii="Arial" w:hAnsi="Arial" w:cs="Arial"/>
        </w:rPr>
      </w:pPr>
      <w:r w:rsidRPr="00557A48">
        <w:rPr>
          <w:rFonts w:ascii="Arial" w:hAnsi="Arial" w:cs="Arial"/>
        </w:rPr>
        <w:t>下列何者不屬於權益項目</w:t>
      </w:r>
      <w:r w:rsidRPr="00557A48">
        <w:rPr>
          <w:rFonts w:ascii="Arial" w:hAnsi="Arial" w:cs="Arial"/>
        </w:rPr>
        <w:t>?</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股本</w:t>
      </w:r>
      <w:r>
        <w:rPr>
          <w:rFonts w:ascii="Arial" w:hAnsi="Arial" w:cs="Arial"/>
        </w:rPr>
        <w:tab/>
        <w:t>(B)</w:t>
      </w:r>
      <w:r w:rsidRPr="00557A48">
        <w:rPr>
          <w:rFonts w:ascii="Arial" w:hAnsi="Arial" w:cs="Arial"/>
        </w:rPr>
        <w:t>應付現金股利</w:t>
      </w:r>
      <w:r>
        <w:rPr>
          <w:rFonts w:ascii="Arial" w:hAnsi="Arial" w:cs="Arial"/>
        </w:rPr>
        <w:tab/>
        <w:t>(C)</w:t>
      </w:r>
      <w:r w:rsidRPr="00557A48">
        <w:rPr>
          <w:rFonts w:ascii="Arial" w:hAnsi="Arial" w:cs="Arial"/>
        </w:rPr>
        <w:t>保留盈餘</w:t>
      </w:r>
      <w:r>
        <w:rPr>
          <w:rFonts w:ascii="Arial" w:hAnsi="Arial" w:cs="Arial"/>
        </w:rPr>
        <w:tab/>
        <w:t>(D)</w:t>
      </w:r>
      <w:r w:rsidRPr="00557A48">
        <w:rPr>
          <w:rFonts w:ascii="Arial" w:hAnsi="Arial" w:cs="Arial"/>
        </w:rPr>
        <w:t>資本公積</w:t>
      </w:r>
    </w:p>
    <w:p w:rsidR="003B7E74" w:rsidRPr="00557A48" w:rsidRDefault="003B7E74" w:rsidP="003B7E74">
      <w:pPr>
        <w:pStyle w:val="SFI"/>
        <w:ind w:left="360" w:hangingChars="150" w:hanging="360"/>
        <w:rPr>
          <w:rFonts w:ascii="Arial" w:hAnsi="Arial" w:cs="Arial"/>
        </w:rPr>
      </w:pPr>
      <w:r w:rsidRPr="00557A48">
        <w:rPr>
          <w:rFonts w:ascii="Arial" w:hAnsi="Arial" w:cs="Arial"/>
        </w:rPr>
        <w:t>林內公司流通在外之普通股共</w:t>
      </w:r>
      <w:r w:rsidRPr="00557A48">
        <w:rPr>
          <w:rFonts w:ascii="Arial" w:hAnsi="Arial" w:cs="Arial"/>
        </w:rPr>
        <w:t>100,000</w:t>
      </w:r>
      <w:r w:rsidRPr="00557A48">
        <w:rPr>
          <w:rFonts w:ascii="Arial" w:hAnsi="Arial" w:cs="Arial"/>
        </w:rPr>
        <w:t>股，且在當年度沒有發生應調整股數事項；其認購權證的履約價格為每股</w:t>
      </w:r>
      <w:r w:rsidRPr="00557A48">
        <w:rPr>
          <w:rFonts w:ascii="Arial" w:hAnsi="Arial" w:cs="Arial"/>
        </w:rPr>
        <w:t>50</w:t>
      </w:r>
      <w:r>
        <w:rPr>
          <w:rFonts w:ascii="Arial" w:hAnsi="Arial" w:cs="Arial"/>
        </w:rPr>
        <w:t>元</w:t>
      </w:r>
      <w:r>
        <w:rPr>
          <w:rFonts w:ascii="Arial" w:hAnsi="Arial" w:cs="Arial" w:hint="eastAsia"/>
        </w:rPr>
        <w:t>，</w:t>
      </w:r>
      <w:r w:rsidRPr="00557A48">
        <w:rPr>
          <w:rFonts w:ascii="Arial" w:hAnsi="Arial" w:cs="Arial"/>
        </w:rPr>
        <w:t>當期普通股的每股平均市價為</w:t>
      </w:r>
      <w:r w:rsidRPr="00557A48">
        <w:rPr>
          <w:rFonts w:ascii="Arial" w:hAnsi="Arial" w:cs="Arial"/>
        </w:rPr>
        <w:t>100</w:t>
      </w:r>
      <w:r>
        <w:rPr>
          <w:rFonts w:ascii="Arial" w:hAnsi="Arial" w:cs="Arial"/>
        </w:rPr>
        <w:t>元</w:t>
      </w:r>
      <w:r>
        <w:rPr>
          <w:rFonts w:ascii="Arial" w:hAnsi="Arial" w:cs="Arial" w:hint="eastAsia"/>
        </w:rPr>
        <w:t>，</w:t>
      </w:r>
      <w:r w:rsidRPr="00557A48">
        <w:rPr>
          <w:rFonts w:ascii="Arial" w:hAnsi="Arial" w:cs="Arial"/>
        </w:rPr>
        <w:t>所有認購權證履約可取得普通股總股數為</w:t>
      </w:r>
      <w:r w:rsidRPr="00557A48">
        <w:rPr>
          <w:rFonts w:ascii="Arial" w:hAnsi="Arial" w:cs="Arial"/>
        </w:rPr>
        <w:t>10,000</w:t>
      </w:r>
      <w:r w:rsidRPr="00557A48">
        <w:rPr>
          <w:rFonts w:ascii="Arial" w:hAnsi="Arial" w:cs="Arial"/>
        </w:rPr>
        <w:t>股。則其用以計算稀釋每股盈餘之</w:t>
      </w:r>
      <w:proofErr w:type="gramStart"/>
      <w:r w:rsidRPr="00557A48">
        <w:rPr>
          <w:rFonts w:ascii="Arial" w:hAnsi="Arial" w:cs="Arial"/>
        </w:rPr>
        <w:t>約當股數</w:t>
      </w:r>
      <w:proofErr w:type="gramEnd"/>
      <w:r w:rsidRPr="00557A48">
        <w:rPr>
          <w:rFonts w:ascii="Arial" w:hAnsi="Arial" w:cs="Arial"/>
        </w:rPr>
        <w:t>為：</w:t>
      </w:r>
    </w:p>
    <w:p w:rsidR="003B7E74" w:rsidRPr="00557A48"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20,000</w:t>
      </w:r>
      <w:r w:rsidRPr="00557A48">
        <w:rPr>
          <w:rFonts w:ascii="Arial" w:hAnsi="Arial" w:cs="Arial"/>
        </w:rPr>
        <w:t>股</w:t>
      </w:r>
      <w:r>
        <w:rPr>
          <w:rFonts w:ascii="Arial" w:hAnsi="Arial" w:cs="Arial"/>
        </w:rPr>
        <w:tab/>
        <w:t>(B)</w:t>
      </w:r>
      <w:r w:rsidRPr="00557A48">
        <w:rPr>
          <w:rFonts w:ascii="Arial" w:hAnsi="Arial" w:cs="Arial"/>
        </w:rPr>
        <w:t>85,000</w:t>
      </w:r>
      <w:r w:rsidRPr="00557A48">
        <w:rPr>
          <w:rFonts w:ascii="Arial" w:hAnsi="Arial" w:cs="Arial"/>
        </w:rPr>
        <w:t>股</w:t>
      </w:r>
      <w:r>
        <w:rPr>
          <w:rFonts w:ascii="Arial" w:hAnsi="Arial" w:cs="Arial"/>
        </w:rPr>
        <w:tab/>
        <w:t>(C)</w:t>
      </w:r>
      <w:r w:rsidRPr="00557A48">
        <w:rPr>
          <w:rFonts w:ascii="Arial" w:hAnsi="Arial" w:cs="Arial"/>
        </w:rPr>
        <w:t>100,000</w:t>
      </w:r>
      <w:r w:rsidRPr="00557A48">
        <w:rPr>
          <w:rFonts w:ascii="Arial" w:hAnsi="Arial" w:cs="Arial"/>
        </w:rPr>
        <w:t>股</w:t>
      </w:r>
      <w:r>
        <w:rPr>
          <w:rFonts w:ascii="Arial" w:hAnsi="Arial" w:cs="Arial"/>
        </w:rPr>
        <w:tab/>
        <w:t>(D)</w:t>
      </w:r>
      <w:r w:rsidRPr="00557A48">
        <w:rPr>
          <w:rFonts w:ascii="Arial" w:hAnsi="Arial" w:cs="Arial"/>
        </w:rPr>
        <w:t>105,000</w:t>
      </w:r>
      <w:r w:rsidRPr="00557A48">
        <w:rPr>
          <w:rFonts w:ascii="Arial" w:hAnsi="Arial" w:cs="Arial"/>
        </w:rPr>
        <w:t>股</w:t>
      </w:r>
    </w:p>
    <w:p w:rsidR="003B7E74" w:rsidRPr="00557A48" w:rsidRDefault="003B7E74" w:rsidP="003B7E74">
      <w:pPr>
        <w:pStyle w:val="SFI"/>
        <w:ind w:left="360" w:hangingChars="150" w:hanging="360"/>
        <w:rPr>
          <w:rFonts w:ascii="Arial" w:hAnsi="Arial" w:cs="Arial"/>
        </w:rPr>
      </w:pPr>
      <w:r w:rsidRPr="00557A48">
        <w:rPr>
          <w:rFonts w:ascii="Arial" w:hAnsi="Arial" w:cs="Arial"/>
        </w:rPr>
        <w:t>甲公司擁有乙公司流通在外普通股</w:t>
      </w:r>
      <w:r w:rsidRPr="00557A48">
        <w:rPr>
          <w:rFonts w:ascii="Arial" w:hAnsi="Arial" w:cs="Arial"/>
        </w:rPr>
        <w:t>10,000,000</w:t>
      </w:r>
      <w:r w:rsidRPr="00557A48">
        <w:rPr>
          <w:rFonts w:ascii="Arial" w:hAnsi="Arial" w:cs="Arial"/>
        </w:rPr>
        <w:t>股中的</w:t>
      </w:r>
      <w:r w:rsidRPr="00557A48">
        <w:rPr>
          <w:rFonts w:ascii="Arial" w:hAnsi="Arial" w:cs="Arial"/>
        </w:rPr>
        <w:t>70%</w:t>
      </w:r>
      <w:r>
        <w:rPr>
          <w:rFonts w:ascii="Arial" w:hAnsi="Arial" w:cs="Arial" w:hint="eastAsia"/>
        </w:rPr>
        <w:t>，</w:t>
      </w:r>
      <w:r w:rsidRPr="00557A48">
        <w:rPr>
          <w:rFonts w:ascii="Arial" w:hAnsi="Arial" w:cs="Arial"/>
        </w:rPr>
        <w:t>其餘</w:t>
      </w:r>
      <w:r w:rsidRPr="00557A48">
        <w:rPr>
          <w:rFonts w:ascii="Arial" w:hAnsi="Arial" w:cs="Arial"/>
        </w:rPr>
        <w:t>3,000,</w:t>
      </w:r>
      <w:proofErr w:type="gramStart"/>
      <w:r w:rsidRPr="00557A48">
        <w:rPr>
          <w:rFonts w:ascii="Arial" w:hAnsi="Arial" w:cs="Arial"/>
        </w:rPr>
        <w:t>000</w:t>
      </w:r>
      <w:r w:rsidRPr="00557A48">
        <w:rPr>
          <w:rFonts w:ascii="Arial" w:hAnsi="Arial" w:cs="Arial"/>
        </w:rPr>
        <w:t>股為丙公司</w:t>
      </w:r>
      <w:proofErr w:type="gramEnd"/>
      <w:r w:rsidRPr="00557A48">
        <w:rPr>
          <w:rFonts w:ascii="Arial" w:hAnsi="Arial" w:cs="Arial"/>
        </w:rPr>
        <w:t>所擁有。在甲公司所編製的合併報表上，</w:t>
      </w:r>
      <w:proofErr w:type="gramStart"/>
      <w:r w:rsidRPr="00557A48">
        <w:rPr>
          <w:rFonts w:ascii="Arial" w:hAnsi="Arial" w:cs="Arial"/>
        </w:rPr>
        <w:t>應將丙公司</w:t>
      </w:r>
      <w:proofErr w:type="gramEnd"/>
      <w:r w:rsidRPr="00557A48">
        <w:rPr>
          <w:rFonts w:ascii="Arial" w:hAnsi="Arial" w:cs="Arial"/>
        </w:rPr>
        <w:t>視為：</w:t>
      </w:r>
    </w:p>
    <w:p w:rsidR="003B7E74" w:rsidRPr="002D21D9" w:rsidRDefault="003B7E74" w:rsidP="003B7E74">
      <w:pPr>
        <w:pStyle w:val="SFI0"/>
        <w:ind w:leftChars="158" w:hangingChars="237" w:hanging="569"/>
        <w:rPr>
          <w:rFonts w:ascii="Arial" w:hAnsi="Arial" w:cs="Arial"/>
        </w:rPr>
      </w:pPr>
      <w:r>
        <w:rPr>
          <w:rFonts w:ascii="Arial" w:hAnsi="Arial" w:cs="Arial"/>
        </w:rPr>
        <w:t>(A)</w:t>
      </w:r>
      <w:r w:rsidRPr="00557A48">
        <w:rPr>
          <w:rFonts w:ascii="Arial" w:hAnsi="Arial" w:cs="Arial"/>
        </w:rPr>
        <w:t>被投資公司</w:t>
      </w:r>
      <w:r>
        <w:rPr>
          <w:rFonts w:ascii="Arial" w:hAnsi="Arial" w:cs="Arial"/>
        </w:rPr>
        <w:tab/>
        <w:t>(B)</w:t>
      </w:r>
      <w:r w:rsidRPr="00557A48">
        <w:rPr>
          <w:rFonts w:ascii="Arial" w:hAnsi="Arial" w:cs="Arial"/>
        </w:rPr>
        <w:t>非控制權益</w:t>
      </w:r>
      <w:r>
        <w:rPr>
          <w:rFonts w:ascii="Arial" w:hAnsi="Arial" w:cs="Arial"/>
        </w:rPr>
        <w:tab/>
        <w:t>(C)</w:t>
      </w:r>
      <w:r w:rsidRPr="00557A48">
        <w:rPr>
          <w:rFonts w:ascii="Arial" w:hAnsi="Arial" w:cs="Arial"/>
        </w:rPr>
        <w:t>聯屬公司</w:t>
      </w:r>
      <w:r>
        <w:rPr>
          <w:rFonts w:ascii="Arial" w:hAnsi="Arial" w:cs="Arial"/>
        </w:rPr>
        <w:tab/>
        <w:t>(D)</w:t>
      </w:r>
      <w:r w:rsidRPr="00557A48">
        <w:rPr>
          <w:rFonts w:ascii="Arial" w:hAnsi="Arial" w:cs="Arial"/>
        </w:rPr>
        <w:t>關係人</w:t>
      </w:r>
    </w:p>
    <w:p w:rsidR="003B7E74" w:rsidRDefault="003B7E74">
      <w:pPr>
        <w:widowControl/>
        <w:rPr>
          <w:rFonts w:ascii="Arial" w:eastAsia="標楷體" w:hAnsi="Arial" w:cs="Arial"/>
        </w:rPr>
      </w:pPr>
      <w:r>
        <w:rPr>
          <w:rFonts w:ascii="Arial" w:eastAsia="標楷體" w:hAnsi="Arial" w:cs="Arial"/>
        </w:rPr>
        <w:br w:type="page"/>
      </w:r>
    </w:p>
    <w:p w:rsidR="003B7E74" w:rsidRPr="009F7CB9" w:rsidRDefault="003B7E74" w:rsidP="003B7E74">
      <w:pPr>
        <w:snapToGrid w:val="0"/>
        <w:spacing w:after="24" w:line="360" w:lineRule="atLeast"/>
        <w:rPr>
          <w:rFonts w:ascii="Arial" w:eastAsia="標楷體" w:hAnsi="Arial" w:cs="Arial"/>
          <w:b/>
          <w:sz w:val="32"/>
          <w:szCs w:val="32"/>
        </w:rPr>
      </w:pPr>
      <w:r>
        <w:rPr>
          <w:rFonts w:ascii="Arial" w:eastAsia="標楷體" w:hAnsi="Arial" w:cs="Arial"/>
          <w:b/>
          <w:sz w:val="32"/>
          <w:szCs w:val="32"/>
        </w:rPr>
        <w:lastRenderedPageBreak/>
        <w:t>110</w:t>
      </w:r>
      <w:r w:rsidRPr="009F7CB9">
        <w:rPr>
          <w:rFonts w:ascii="Arial" w:eastAsia="標楷體" w:hAnsi="Arial" w:cs="Arial"/>
          <w:b/>
          <w:sz w:val="32"/>
          <w:szCs w:val="32"/>
        </w:rPr>
        <w:t>年第</w:t>
      </w:r>
      <w:r>
        <w:rPr>
          <w:rFonts w:ascii="Arial" w:eastAsia="標楷體" w:hAnsi="Arial" w:cs="Arial"/>
          <w:b/>
          <w:sz w:val="32"/>
          <w:szCs w:val="32"/>
        </w:rPr>
        <w:t>1</w:t>
      </w:r>
      <w:r w:rsidRPr="009F7CB9">
        <w:rPr>
          <w:rFonts w:ascii="Arial" w:eastAsia="標楷體" w:hAnsi="Arial" w:cs="Arial"/>
          <w:b/>
          <w:sz w:val="32"/>
          <w:szCs w:val="32"/>
        </w:rPr>
        <w:t>次證券商高級業務員資格測驗試題</w:t>
      </w:r>
    </w:p>
    <w:p w:rsidR="003B7E74" w:rsidRPr="009F7CB9" w:rsidRDefault="003B7E74" w:rsidP="003B7E74">
      <w:pPr>
        <w:tabs>
          <w:tab w:val="left" w:pos="5640"/>
        </w:tabs>
        <w:snapToGrid w:val="0"/>
        <w:spacing w:after="24"/>
        <w:rPr>
          <w:rFonts w:ascii="Arial" w:eastAsia="標楷體" w:hAnsi="Arial" w:cs="Arial"/>
          <w:b/>
          <w:sz w:val="28"/>
        </w:rPr>
      </w:pPr>
      <w:r w:rsidRPr="009F7CB9">
        <w:rPr>
          <w:rFonts w:ascii="Arial" w:eastAsia="標楷體" w:hAnsi="Arial" w:cs="Arial"/>
          <w:b/>
          <w:sz w:val="28"/>
        </w:rPr>
        <w:t>專業科目：證券交易相關法規與實務</w:t>
      </w:r>
      <w:r w:rsidRPr="009F7CB9">
        <w:rPr>
          <w:rFonts w:ascii="Arial" w:eastAsia="標楷體" w:hAnsi="Arial" w:cs="Arial"/>
          <w:b/>
          <w:sz w:val="28"/>
        </w:rPr>
        <w:tab/>
      </w:r>
      <w:r w:rsidRPr="009F7CB9">
        <w:rPr>
          <w:rFonts w:ascii="Arial" w:eastAsia="標楷體" w:hAnsi="Arial" w:cs="Arial"/>
          <w:b/>
          <w:sz w:val="28"/>
        </w:rPr>
        <w:tab/>
      </w:r>
      <w:r w:rsidRPr="009F7CB9">
        <w:rPr>
          <w:rFonts w:ascii="Arial" w:eastAsia="標楷體" w:hAnsi="Arial" w:cs="Arial"/>
          <w:b/>
          <w:sz w:val="28"/>
        </w:rPr>
        <w:tab/>
      </w:r>
      <w:r w:rsidRPr="009F7CB9">
        <w:rPr>
          <w:rFonts w:ascii="Arial" w:eastAsia="標楷體" w:hAnsi="Arial" w:cs="Arial"/>
          <w:b/>
          <w:sz w:val="28"/>
        </w:rPr>
        <w:tab/>
      </w:r>
      <w:r w:rsidRPr="009F7CB9">
        <w:rPr>
          <w:rFonts w:ascii="Arial" w:eastAsia="標楷體" w:hAnsi="Arial" w:cs="Arial"/>
          <w:b/>
          <w:sz w:val="28"/>
        </w:rPr>
        <w:t>請填應試號碼：</w:t>
      </w:r>
      <w:r w:rsidRPr="009F7CB9">
        <w:rPr>
          <w:rFonts w:ascii="Arial" w:eastAsia="標楷體" w:hAnsi="Arial" w:cs="Arial"/>
          <w:b/>
          <w:sz w:val="28"/>
          <w:u w:val="single"/>
        </w:rPr>
        <w:t xml:space="preserve">              </w:t>
      </w:r>
    </w:p>
    <w:p w:rsidR="003B7E74" w:rsidRPr="009F7CB9" w:rsidRDefault="003B7E74" w:rsidP="003B7E74">
      <w:pPr>
        <w:ind w:left="1048" w:right="-285" w:hangingChars="409" w:hanging="1048"/>
        <w:rPr>
          <w:rFonts w:ascii="Arial" w:eastAsia="標楷體" w:hAnsi="Arial" w:cs="Arial"/>
          <w:b/>
          <w:spacing w:val="-2"/>
          <w:sz w:val="26"/>
          <w:szCs w:val="26"/>
        </w:rPr>
      </w:pPr>
      <w:r w:rsidRPr="009F7CB9">
        <w:rPr>
          <w:rFonts w:ascii="細明體" w:eastAsia="細明體" w:hAnsi="細明體" w:cs="細明體" w:hint="eastAsia"/>
          <w:b/>
          <w:spacing w:val="-2"/>
          <w:sz w:val="26"/>
          <w:szCs w:val="26"/>
        </w:rPr>
        <w:t>※</w:t>
      </w:r>
      <w:r w:rsidRPr="009F7CB9">
        <w:rPr>
          <w:rFonts w:ascii="Arial" w:eastAsia="標楷體" w:hAnsi="Arial" w:cs="Arial"/>
          <w:b/>
          <w:spacing w:val="-2"/>
          <w:sz w:val="26"/>
          <w:szCs w:val="26"/>
        </w:rPr>
        <w:t>注意：考生請在「答案卡」上作答，共</w:t>
      </w:r>
      <w:r w:rsidRPr="009F7CB9">
        <w:rPr>
          <w:rFonts w:ascii="Arial" w:eastAsia="標楷體" w:hAnsi="Arial" w:cs="Arial"/>
          <w:b/>
          <w:spacing w:val="-2"/>
          <w:sz w:val="26"/>
          <w:szCs w:val="26"/>
        </w:rPr>
        <w:t>50</w:t>
      </w:r>
      <w:r w:rsidRPr="009F7CB9">
        <w:rPr>
          <w:rFonts w:ascii="Arial" w:eastAsia="標楷體" w:hAnsi="Arial" w:cs="Arial"/>
          <w:b/>
          <w:spacing w:val="-2"/>
          <w:sz w:val="26"/>
          <w:szCs w:val="26"/>
        </w:rPr>
        <w:t>題，每題</w:t>
      </w:r>
      <w:r w:rsidRPr="009F7CB9">
        <w:rPr>
          <w:rFonts w:ascii="Arial" w:eastAsia="標楷體" w:hAnsi="Arial" w:cs="Arial"/>
          <w:b/>
          <w:spacing w:val="-2"/>
          <w:sz w:val="26"/>
          <w:szCs w:val="26"/>
        </w:rPr>
        <w:t>2</w:t>
      </w:r>
      <w:r w:rsidRPr="009F7CB9">
        <w:rPr>
          <w:rFonts w:ascii="Arial" w:eastAsia="標楷體" w:hAnsi="Arial" w:cs="Arial"/>
          <w:b/>
          <w:spacing w:val="-2"/>
          <w:sz w:val="26"/>
          <w:szCs w:val="26"/>
        </w:rPr>
        <w:t>分，每一試題有</w:t>
      </w:r>
      <w:r w:rsidRPr="009F7CB9">
        <w:rPr>
          <w:rFonts w:ascii="Arial" w:eastAsia="標楷體" w:hAnsi="Arial" w:cs="Arial"/>
          <w:b/>
          <w:spacing w:val="-2"/>
          <w:sz w:val="26"/>
          <w:szCs w:val="26"/>
        </w:rPr>
        <w:t>(A)(B)(C)(D)</w:t>
      </w:r>
      <w:r w:rsidRPr="009F7CB9">
        <w:rPr>
          <w:rFonts w:ascii="Arial" w:eastAsia="標楷體" w:hAnsi="Arial" w:cs="Arial"/>
          <w:b/>
          <w:spacing w:val="-2"/>
          <w:sz w:val="26"/>
          <w:szCs w:val="26"/>
        </w:rPr>
        <w:t>選項，</w:t>
      </w:r>
    </w:p>
    <w:p w:rsidR="003B7E74" w:rsidRPr="009F7CB9" w:rsidRDefault="003B7E74" w:rsidP="003B7E74">
      <w:pPr>
        <w:ind w:firstLineChars="404" w:firstLine="1035"/>
        <w:rPr>
          <w:rFonts w:ascii="Arial" w:eastAsia="標楷體" w:hAnsi="Arial" w:cs="Arial"/>
          <w:b/>
          <w:spacing w:val="-2"/>
          <w:sz w:val="26"/>
          <w:szCs w:val="26"/>
        </w:rPr>
      </w:pPr>
      <w:r w:rsidRPr="009F7CB9">
        <w:rPr>
          <w:rFonts w:ascii="Arial" w:eastAsia="標楷體" w:hAnsi="Arial" w:cs="Arial"/>
          <w:b/>
          <w:spacing w:val="-2"/>
          <w:sz w:val="26"/>
          <w:szCs w:val="26"/>
        </w:rPr>
        <w:t>本測驗為單一選擇題，請依題意選出一個正確或最適當的答案</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股份有限公司與監察人間之關係，從民法關於何法律關係之規定</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proofErr w:type="gramStart"/>
      <w:r w:rsidRPr="00845735">
        <w:rPr>
          <w:rFonts w:ascii="Arial" w:eastAsia="標楷體" w:hAnsi="Arial" w:cs="Arial"/>
        </w:rPr>
        <w:t>僱傭</w:t>
      </w:r>
      <w:proofErr w:type="gramEnd"/>
      <w:r>
        <w:rPr>
          <w:rFonts w:ascii="Arial" w:eastAsia="標楷體" w:hAnsi="Arial" w:cs="Arial"/>
        </w:rPr>
        <w:tab/>
        <w:t>(B)</w:t>
      </w:r>
      <w:r w:rsidRPr="00845735">
        <w:rPr>
          <w:rFonts w:ascii="Arial" w:eastAsia="標楷體" w:hAnsi="Arial" w:cs="Arial"/>
        </w:rPr>
        <w:t>承攬</w:t>
      </w:r>
      <w:r>
        <w:rPr>
          <w:rFonts w:ascii="Arial" w:eastAsia="標楷體" w:hAnsi="Arial" w:cs="Arial"/>
        </w:rPr>
        <w:tab/>
        <w:t>(C)</w:t>
      </w:r>
      <w:r w:rsidRPr="00845735">
        <w:rPr>
          <w:rFonts w:ascii="Arial" w:eastAsia="標楷體" w:hAnsi="Arial" w:cs="Arial"/>
        </w:rPr>
        <w:t>委任</w:t>
      </w:r>
      <w:r>
        <w:rPr>
          <w:rFonts w:ascii="Arial" w:eastAsia="標楷體" w:hAnsi="Arial" w:cs="Arial"/>
        </w:rPr>
        <w:tab/>
        <w:t>(D)</w:t>
      </w:r>
      <w:r w:rsidRPr="00845735">
        <w:rPr>
          <w:rFonts w:ascii="Arial" w:eastAsia="標楷體" w:hAnsi="Arial" w:cs="Arial"/>
        </w:rPr>
        <w:t>居間</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我國現行交割結算基金係</w:t>
      </w:r>
      <w:proofErr w:type="gramStart"/>
      <w:r w:rsidRPr="00845735">
        <w:rPr>
          <w:rFonts w:ascii="Arial" w:eastAsia="標楷體" w:hAnsi="Arial" w:cs="Arial"/>
        </w:rPr>
        <w:t>採</w:t>
      </w:r>
      <w:proofErr w:type="gramEnd"/>
      <w:r w:rsidRPr="00845735">
        <w:rPr>
          <w:rFonts w:ascii="Arial" w:eastAsia="標楷體" w:hAnsi="Arial" w:cs="Arial"/>
        </w:rPr>
        <w:t>何種制度</w:t>
      </w:r>
      <w:r>
        <w:rPr>
          <w:rFonts w:ascii="Arial" w:eastAsia="標楷體" w:hAnsi="Arial" w:cs="Arial"/>
        </w:rPr>
        <w:t>？</w:t>
      </w:r>
    </w:p>
    <w:p w:rsidR="003B7E74" w:rsidRDefault="003B7E74" w:rsidP="003B7E74">
      <w:pPr>
        <w:tabs>
          <w:tab w:val="left" w:pos="2835"/>
          <w:tab w:val="left" w:pos="5245"/>
          <w:tab w:val="left" w:pos="7320"/>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個別責任制</w:t>
      </w:r>
      <w:r>
        <w:rPr>
          <w:rFonts w:ascii="Arial" w:eastAsia="標楷體" w:hAnsi="Arial" w:cs="Arial"/>
        </w:rPr>
        <w:tab/>
      </w:r>
      <w:r>
        <w:rPr>
          <w:rFonts w:ascii="Arial" w:eastAsia="標楷體" w:hAnsi="Arial" w:cs="Arial"/>
        </w:rPr>
        <w:tab/>
        <w:t>(B)</w:t>
      </w:r>
      <w:r w:rsidRPr="00845735">
        <w:rPr>
          <w:rFonts w:ascii="Arial" w:eastAsia="標楷體" w:hAnsi="Arial" w:cs="Arial"/>
        </w:rPr>
        <w:t>共同責任制</w:t>
      </w:r>
    </w:p>
    <w:p w:rsidR="003B7E74" w:rsidRPr="00845735" w:rsidRDefault="003B7E74" w:rsidP="003B7E74">
      <w:pPr>
        <w:tabs>
          <w:tab w:val="left" w:pos="2835"/>
          <w:tab w:val="left" w:pos="5245"/>
          <w:tab w:val="left" w:pos="7320"/>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折衷制</w:t>
      </w:r>
      <w:r>
        <w:rPr>
          <w:rFonts w:ascii="Arial" w:eastAsia="標楷體" w:hAnsi="Arial" w:cs="Arial"/>
        </w:rPr>
        <w:tab/>
      </w:r>
      <w:r>
        <w:rPr>
          <w:rFonts w:ascii="Arial" w:eastAsia="標楷體" w:hAnsi="Arial" w:cs="Arial"/>
        </w:rPr>
        <w:tab/>
        <w:t>(D)</w:t>
      </w:r>
      <w:r w:rsidRPr="00845735">
        <w:rPr>
          <w:rFonts w:ascii="Arial" w:eastAsia="標楷體" w:hAnsi="Arial" w:cs="Arial"/>
        </w:rPr>
        <w:t>兼</w:t>
      </w:r>
      <w:proofErr w:type="gramStart"/>
      <w:r w:rsidRPr="00845735">
        <w:rPr>
          <w:rFonts w:ascii="Arial" w:eastAsia="標楷體" w:hAnsi="Arial" w:cs="Arial"/>
        </w:rPr>
        <w:t>採</w:t>
      </w:r>
      <w:proofErr w:type="gramEnd"/>
      <w:r w:rsidRPr="00845735">
        <w:rPr>
          <w:rFonts w:ascii="Arial" w:eastAsia="標楷體" w:hAnsi="Arial" w:cs="Arial"/>
        </w:rPr>
        <w:t>個別責任與共同責任制</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發行人對於前已發行之公司債或其他債務，曾有違約或遲延支付本息之事實已了結者，自了結之日起三年內不得發行下列何種有價證券</w:t>
      </w:r>
      <w:r>
        <w:rPr>
          <w:rFonts w:ascii="Arial" w:eastAsia="標楷體" w:hAnsi="Arial" w:cs="Arial"/>
        </w:rPr>
        <w:t>？</w:t>
      </w:r>
    </w:p>
    <w:p w:rsidR="003B7E74" w:rsidRDefault="003B7E74" w:rsidP="003B7E74">
      <w:pPr>
        <w:tabs>
          <w:tab w:val="left" w:pos="235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特別股</w:t>
      </w:r>
      <w:r>
        <w:rPr>
          <w:rFonts w:ascii="Arial" w:eastAsia="標楷體" w:hAnsi="Arial" w:cs="Arial"/>
        </w:rPr>
        <w:tab/>
      </w:r>
      <w:r>
        <w:rPr>
          <w:rFonts w:ascii="Arial" w:eastAsia="標楷體" w:hAnsi="Arial" w:cs="Arial"/>
        </w:rPr>
        <w:tab/>
        <w:t>(B)</w:t>
      </w:r>
      <w:r w:rsidRPr="00845735">
        <w:rPr>
          <w:rFonts w:ascii="Arial" w:eastAsia="標楷體" w:hAnsi="Arial" w:cs="Arial"/>
        </w:rPr>
        <w:t>新股認購權利證書</w:t>
      </w:r>
    </w:p>
    <w:p w:rsidR="003B7E74" w:rsidRPr="00845735" w:rsidRDefault="003B7E74" w:rsidP="003B7E74">
      <w:pPr>
        <w:tabs>
          <w:tab w:val="left" w:pos="235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無擔保公司債</w:t>
      </w:r>
      <w:r>
        <w:rPr>
          <w:rFonts w:ascii="Arial" w:eastAsia="標楷體" w:hAnsi="Arial" w:cs="Arial"/>
        </w:rPr>
        <w:tab/>
      </w:r>
      <w:r>
        <w:rPr>
          <w:rFonts w:ascii="Arial" w:eastAsia="標楷體" w:hAnsi="Arial" w:cs="Arial"/>
        </w:rPr>
        <w:tab/>
        <w:t>(D)</w:t>
      </w:r>
      <w:r w:rsidRPr="00845735">
        <w:rPr>
          <w:rFonts w:ascii="Arial" w:eastAsia="標楷體" w:hAnsi="Arial" w:cs="Arial"/>
        </w:rPr>
        <w:t>公司債</w:t>
      </w:r>
    </w:p>
    <w:p w:rsidR="003B7E74" w:rsidRPr="00A5418C" w:rsidRDefault="003B7E74" w:rsidP="003B7E74">
      <w:pPr>
        <w:numPr>
          <w:ilvl w:val="0"/>
          <w:numId w:val="7"/>
        </w:numPr>
        <w:snapToGrid w:val="0"/>
        <w:spacing w:before="60" w:after="60" w:line="300" w:lineRule="exact"/>
        <w:ind w:left="284" w:hanging="426"/>
        <w:rPr>
          <w:rFonts w:ascii="Arial" w:eastAsia="標楷體" w:hAnsi="Arial" w:cs="Arial"/>
        </w:rPr>
      </w:pPr>
      <w:r w:rsidRPr="00A5418C">
        <w:rPr>
          <w:rFonts w:ascii="Arial" w:eastAsia="標楷體" w:hAnsi="Arial" w:cs="Arial" w:hint="eastAsia"/>
        </w:rPr>
        <w:t>公司</w:t>
      </w:r>
      <w:r>
        <w:rPr>
          <w:rFonts w:ascii="Arial" w:eastAsia="標楷體" w:hAnsi="Arial" w:cs="Arial" w:hint="eastAsia"/>
        </w:rPr>
        <w:t>對於未依「證券交易法」發行之股票，擬在證券交易所上市者，應先向哪</w:t>
      </w:r>
      <w:proofErr w:type="gramStart"/>
      <w:r w:rsidRPr="00A5418C">
        <w:rPr>
          <w:rFonts w:ascii="Arial" w:eastAsia="標楷體" w:hAnsi="Arial" w:cs="Arial" w:hint="eastAsia"/>
        </w:rPr>
        <w:t>個</w:t>
      </w:r>
      <w:proofErr w:type="gramEnd"/>
      <w:r w:rsidRPr="00A5418C">
        <w:rPr>
          <w:rFonts w:ascii="Arial" w:eastAsia="標楷體" w:hAnsi="Arial" w:cs="Arial" w:hint="eastAsia"/>
        </w:rPr>
        <w:t>單位申請補辦公開發行程序</w:t>
      </w:r>
      <w:r>
        <w:rPr>
          <w:rFonts w:ascii="Arial" w:eastAsia="標楷體" w:hAnsi="Arial" w:cs="Arial" w:hint="eastAsia"/>
        </w:rPr>
        <w:t>？</w:t>
      </w:r>
    </w:p>
    <w:p w:rsidR="003B7E74" w:rsidRDefault="003B7E74" w:rsidP="003B7E74">
      <w:pPr>
        <w:tabs>
          <w:tab w:val="left" w:pos="235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hint="eastAsia"/>
        </w:rPr>
        <w:t>(A)</w:t>
      </w:r>
      <w:r w:rsidRPr="00A5418C">
        <w:rPr>
          <w:rFonts w:ascii="Arial" w:eastAsia="標楷體" w:hAnsi="Arial" w:cs="Arial" w:hint="eastAsia"/>
        </w:rPr>
        <w:t>經濟部</w:t>
      </w:r>
      <w:r>
        <w:rPr>
          <w:rFonts w:ascii="Arial" w:eastAsia="標楷體" w:hAnsi="Arial" w:cs="Arial"/>
        </w:rPr>
        <w:tab/>
      </w:r>
      <w:r>
        <w:rPr>
          <w:rFonts w:ascii="Arial" w:eastAsia="標楷體" w:hAnsi="Arial" w:cs="Arial"/>
        </w:rPr>
        <w:tab/>
      </w:r>
      <w:r>
        <w:rPr>
          <w:rFonts w:ascii="Arial" w:eastAsia="標楷體" w:hAnsi="Arial" w:cs="Arial" w:hint="eastAsia"/>
        </w:rPr>
        <w:t>(B)</w:t>
      </w:r>
      <w:r w:rsidRPr="00A5418C">
        <w:rPr>
          <w:rFonts w:ascii="Arial" w:eastAsia="標楷體" w:hAnsi="Arial" w:cs="Arial" w:hint="eastAsia"/>
        </w:rPr>
        <w:t>金融監督管理委員會</w:t>
      </w:r>
      <w:r>
        <w:rPr>
          <w:rFonts w:ascii="Arial" w:eastAsia="標楷體" w:hAnsi="Arial" w:cs="Arial"/>
        </w:rPr>
        <w:tab/>
      </w:r>
    </w:p>
    <w:p w:rsidR="003B7E74" w:rsidRDefault="003B7E74" w:rsidP="003B7E74">
      <w:pPr>
        <w:tabs>
          <w:tab w:val="left" w:pos="235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hint="eastAsia"/>
        </w:rPr>
        <w:t>(C)</w:t>
      </w:r>
      <w:r w:rsidRPr="00A5418C">
        <w:rPr>
          <w:rFonts w:ascii="Arial" w:eastAsia="標楷體" w:hAnsi="Arial" w:cs="Arial" w:hint="eastAsia"/>
        </w:rPr>
        <w:t>臺灣證券交易所</w:t>
      </w:r>
      <w:r>
        <w:rPr>
          <w:rFonts w:ascii="Arial" w:eastAsia="標楷體" w:hAnsi="Arial" w:cs="Arial"/>
        </w:rPr>
        <w:tab/>
      </w:r>
      <w:r>
        <w:rPr>
          <w:rFonts w:ascii="Arial" w:eastAsia="標楷體" w:hAnsi="Arial" w:cs="Arial"/>
        </w:rPr>
        <w:tab/>
      </w:r>
      <w:r>
        <w:rPr>
          <w:rFonts w:ascii="Arial" w:eastAsia="標楷體" w:hAnsi="Arial" w:cs="Arial" w:hint="eastAsia"/>
        </w:rPr>
        <w:t>(D)</w:t>
      </w:r>
      <w:r w:rsidRPr="00A5418C">
        <w:rPr>
          <w:rFonts w:ascii="Arial" w:eastAsia="標楷體" w:hAnsi="Arial" w:cs="Arial" w:hint="eastAsia"/>
        </w:rPr>
        <w:t>證券櫃檯買賣中心</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證券經紀商在證券交易所買賣證券，買賣一方不履行交付義務時，應如何處</w:t>
      </w:r>
      <w:r>
        <w:rPr>
          <w:rFonts w:ascii="Arial" w:eastAsia="標楷體" w:hAnsi="Arial" w:cs="Arial" w:hint="eastAsia"/>
        </w:rPr>
        <w:t>理？</w:t>
      </w:r>
    </w:p>
    <w:p w:rsidR="003B7E74" w:rsidRDefault="003B7E74" w:rsidP="003B7E74">
      <w:pPr>
        <w:tabs>
          <w:tab w:val="left" w:pos="2835"/>
          <w:tab w:val="left" w:pos="4290"/>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證券交易所應先代為交付</w:t>
      </w:r>
    </w:p>
    <w:p w:rsidR="003B7E74" w:rsidRPr="00845735" w:rsidRDefault="003B7E74" w:rsidP="003B7E74">
      <w:pPr>
        <w:tabs>
          <w:tab w:val="left" w:pos="2835"/>
          <w:tab w:val="left" w:pos="4290"/>
          <w:tab w:val="left" w:pos="7797"/>
        </w:tabs>
        <w:snapToGrid w:val="0"/>
        <w:spacing w:before="20" w:after="20" w:line="300" w:lineRule="exact"/>
        <w:ind w:firstLine="284"/>
        <w:rPr>
          <w:rFonts w:ascii="Arial" w:eastAsia="標楷體" w:hAnsi="Arial" w:cs="Arial"/>
        </w:rPr>
      </w:pPr>
      <w:r>
        <w:rPr>
          <w:rFonts w:ascii="Arial" w:eastAsia="標楷體" w:hAnsi="Arial" w:cs="Arial"/>
        </w:rPr>
        <w:t>(B)</w:t>
      </w:r>
      <w:r w:rsidRPr="00845735">
        <w:rPr>
          <w:rFonts w:ascii="Arial" w:eastAsia="標楷體" w:hAnsi="Arial" w:cs="Arial"/>
        </w:rPr>
        <w:t>證券交易所應指定其他證券經紀商或證券自營商代為交付</w:t>
      </w:r>
    </w:p>
    <w:p w:rsidR="003B7E74" w:rsidRDefault="003B7E74" w:rsidP="003B7E74">
      <w:pPr>
        <w:tabs>
          <w:tab w:val="left" w:pos="283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證券商業同業公會應先代為交付</w:t>
      </w:r>
    </w:p>
    <w:p w:rsidR="003B7E74" w:rsidRPr="00845735" w:rsidRDefault="003B7E74" w:rsidP="003B7E74">
      <w:pPr>
        <w:tabs>
          <w:tab w:val="left" w:pos="2835"/>
          <w:tab w:val="left" w:pos="4290"/>
          <w:tab w:val="left" w:pos="7797"/>
        </w:tabs>
        <w:snapToGrid w:val="0"/>
        <w:spacing w:before="20" w:after="20" w:line="300" w:lineRule="exact"/>
        <w:ind w:firstLine="284"/>
        <w:rPr>
          <w:rFonts w:ascii="Arial" w:eastAsia="標楷體" w:hAnsi="Arial" w:cs="Arial"/>
        </w:rPr>
      </w:pPr>
      <w:r>
        <w:rPr>
          <w:rFonts w:ascii="Arial" w:eastAsia="標楷體" w:hAnsi="Arial" w:cs="Arial"/>
        </w:rPr>
        <w:t>(D)</w:t>
      </w:r>
      <w:r w:rsidRPr="00845735">
        <w:rPr>
          <w:rFonts w:ascii="Arial" w:eastAsia="標楷體" w:hAnsi="Arial" w:cs="Arial"/>
        </w:rPr>
        <w:t>證券商業同業公會應指定其他證券經紀商代為交付</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二人以上股東或政府、法人股東一人所組織，全部資本分為股份；股東就其所認股份，對公司負其責任之公司，上述公司為公司法所規定之何種公司</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股份有限公司</w:t>
      </w:r>
      <w:r>
        <w:rPr>
          <w:rFonts w:ascii="Arial" w:eastAsia="標楷體" w:hAnsi="Arial" w:cs="Arial"/>
        </w:rPr>
        <w:tab/>
        <w:t>(B)</w:t>
      </w:r>
      <w:r w:rsidRPr="00845735">
        <w:rPr>
          <w:rFonts w:ascii="Arial" w:eastAsia="標楷體" w:hAnsi="Arial" w:cs="Arial"/>
        </w:rPr>
        <w:t>無限公司</w:t>
      </w:r>
      <w:r>
        <w:rPr>
          <w:rFonts w:ascii="Arial" w:eastAsia="標楷體" w:hAnsi="Arial" w:cs="Arial"/>
        </w:rPr>
        <w:tab/>
        <w:t>(C)</w:t>
      </w:r>
      <w:r w:rsidRPr="00845735">
        <w:rPr>
          <w:rFonts w:ascii="Arial" w:eastAsia="標楷體" w:hAnsi="Arial" w:cs="Arial"/>
        </w:rPr>
        <w:t>有限公司</w:t>
      </w:r>
      <w:r>
        <w:rPr>
          <w:rFonts w:ascii="Arial" w:eastAsia="標楷體" w:hAnsi="Arial" w:cs="Arial"/>
        </w:rPr>
        <w:tab/>
        <w:t>(D)</w:t>
      </w:r>
      <w:r w:rsidRPr="00845735">
        <w:rPr>
          <w:rFonts w:ascii="Arial" w:eastAsia="標楷體" w:hAnsi="Arial" w:cs="Arial"/>
        </w:rPr>
        <w:t>兩合公司</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依現行法令規定，公開發行公司董事會應至少多久召開一次</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每一季</w:t>
      </w:r>
      <w:r>
        <w:rPr>
          <w:rFonts w:ascii="Arial" w:eastAsia="標楷體" w:hAnsi="Arial" w:cs="Arial"/>
        </w:rPr>
        <w:tab/>
        <w:t>(B)</w:t>
      </w:r>
      <w:r w:rsidRPr="00845735">
        <w:rPr>
          <w:rFonts w:ascii="Arial" w:eastAsia="標楷體" w:hAnsi="Arial" w:cs="Arial"/>
        </w:rPr>
        <w:t>每四</w:t>
      </w:r>
      <w:proofErr w:type="gramStart"/>
      <w:r w:rsidRPr="00845735">
        <w:rPr>
          <w:rFonts w:ascii="Arial" w:eastAsia="標楷體" w:hAnsi="Arial" w:cs="Arial"/>
        </w:rPr>
        <w:t>個</w:t>
      </w:r>
      <w:proofErr w:type="gramEnd"/>
      <w:r w:rsidRPr="00845735">
        <w:rPr>
          <w:rFonts w:ascii="Arial" w:eastAsia="標楷體" w:hAnsi="Arial" w:cs="Arial"/>
        </w:rPr>
        <w:t>月</w:t>
      </w:r>
      <w:r>
        <w:rPr>
          <w:rFonts w:ascii="Arial" w:eastAsia="標楷體" w:hAnsi="Arial" w:cs="Arial"/>
        </w:rPr>
        <w:tab/>
        <w:t>(C)</w:t>
      </w:r>
      <w:r w:rsidRPr="00845735">
        <w:rPr>
          <w:rFonts w:ascii="Arial" w:eastAsia="標楷體" w:hAnsi="Arial" w:cs="Arial"/>
        </w:rPr>
        <w:t>每半年</w:t>
      </w:r>
      <w:r>
        <w:rPr>
          <w:rFonts w:ascii="Arial" w:eastAsia="標楷體" w:hAnsi="Arial" w:cs="Arial"/>
        </w:rPr>
        <w:tab/>
        <w:t>(D)</w:t>
      </w:r>
      <w:r w:rsidRPr="00845735">
        <w:rPr>
          <w:rFonts w:ascii="Arial" w:eastAsia="標楷體" w:hAnsi="Arial" w:cs="Arial"/>
        </w:rPr>
        <w:t>每年</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依「發行人募集與發行有價證券處理準則」規定，轉換公司債自發行日後屆滿一定期間至到期日前幾日止，除依法暫停過戶期間外，其持有人得依發行公司所定之轉換辦法隨時請求轉換</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5</w:t>
      </w:r>
      <w:r w:rsidRPr="00845735">
        <w:rPr>
          <w:rFonts w:ascii="Arial" w:eastAsia="標楷體" w:hAnsi="Arial" w:cs="Arial"/>
        </w:rPr>
        <w:t>日</w:t>
      </w:r>
      <w:r>
        <w:rPr>
          <w:rFonts w:ascii="Arial" w:eastAsia="標楷體" w:hAnsi="Arial" w:cs="Arial"/>
        </w:rPr>
        <w:tab/>
        <w:t>(B)</w:t>
      </w:r>
      <w:r w:rsidRPr="00845735">
        <w:rPr>
          <w:rFonts w:ascii="Arial" w:eastAsia="標楷體" w:hAnsi="Arial" w:cs="Arial"/>
        </w:rPr>
        <w:t>10</w:t>
      </w:r>
      <w:r w:rsidRPr="00845735">
        <w:rPr>
          <w:rFonts w:ascii="Arial" w:eastAsia="標楷體" w:hAnsi="Arial" w:cs="Arial"/>
        </w:rPr>
        <w:t>日</w:t>
      </w:r>
      <w:r>
        <w:rPr>
          <w:rFonts w:ascii="Arial" w:eastAsia="標楷體" w:hAnsi="Arial" w:cs="Arial"/>
        </w:rPr>
        <w:tab/>
        <w:t>(C)</w:t>
      </w:r>
      <w:r w:rsidRPr="00845735">
        <w:rPr>
          <w:rFonts w:ascii="Arial" w:eastAsia="標楷體" w:hAnsi="Arial" w:cs="Arial"/>
        </w:rPr>
        <w:t>15</w:t>
      </w:r>
      <w:r w:rsidRPr="00845735">
        <w:rPr>
          <w:rFonts w:ascii="Arial" w:eastAsia="標楷體" w:hAnsi="Arial" w:cs="Arial"/>
        </w:rPr>
        <w:t>日</w:t>
      </w:r>
      <w:r>
        <w:rPr>
          <w:rFonts w:ascii="Arial" w:eastAsia="標楷體" w:hAnsi="Arial" w:cs="Arial"/>
        </w:rPr>
        <w:tab/>
        <w:t>(D)</w:t>
      </w:r>
      <w:r w:rsidRPr="00845735">
        <w:rPr>
          <w:rFonts w:ascii="Arial" w:eastAsia="標楷體" w:hAnsi="Arial" w:cs="Arial"/>
        </w:rPr>
        <w:t>30</w:t>
      </w:r>
      <w:r w:rsidRPr="00845735">
        <w:rPr>
          <w:rFonts w:ascii="Arial" w:eastAsia="標楷體" w:hAnsi="Arial" w:cs="Arial"/>
        </w:rPr>
        <w:t>日</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證券商受託買賣外國有價證券管理規則所稱之高資產客戶，下列何者非為須符合的條件</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leftChars="118" w:left="588" w:hangingChars="127" w:hanging="305"/>
        <w:rPr>
          <w:rFonts w:ascii="Arial" w:eastAsia="標楷體" w:hAnsi="Arial" w:cs="Arial"/>
        </w:rPr>
      </w:pPr>
      <w:r>
        <w:rPr>
          <w:rFonts w:ascii="Arial" w:eastAsia="標楷體" w:hAnsi="Arial" w:cs="Arial"/>
        </w:rPr>
        <w:t>(A)</w:t>
      </w:r>
      <w:r w:rsidRPr="00845735">
        <w:rPr>
          <w:rFonts w:ascii="Arial" w:eastAsia="標楷體" w:hAnsi="Arial" w:cs="Arial"/>
        </w:rPr>
        <w:t>提供可投資資產淨值及保險商品價值達等值新臺幣一億元以上之財力證明，並提供持有等值新臺幣一億元以上可投資資產淨值及保險商品價值之財力聲明書</w:t>
      </w:r>
    </w:p>
    <w:p w:rsidR="003B7E74" w:rsidRPr="00845735" w:rsidRDefault="003B7E74" w:rsidP="003B7E74">
      <w:pPr>
        <w:tabs>
          <w:tab w:val="left" w:pos="2835"/>
          <w:tab w:val="left" w:pos="5245"/>
          <w:tab w:val="left" w:pos="7797"/>
        </w:tabs>
        <w:snapToGrid w:val="0"/>
        <w:spacing w:before="20" w:after="20" w:line="300" w:lineRule="exact"/>
        <w:ind w:leftChars="118" w:left="588" w:hangingChars="127" w:hanging="305"/>
        <w:rPr>
          <w:rFonts w:ascii="Arial" w:eastAsia="標楷體" w:hAnsi="Arial" w:cs="Arial"/>
        </w:rPr>
      </w:pPr>
      <w:r>
        <w:rPr>
          <w:rFonts w:ascii="Arial" w:eastAsia="標楷體" w:hAnsi="Arial" w:cs="Arial"/>
        </w:rPr>
        <w:t>(B)</w:t>
      </w:r>
      <w:r w:rsidRPr="00845735">
        <w:rPr>
          <w:rFonts w:ascii="Arial" w:eastAsia="標楷體" w:hAnsi="Arial" w:cs="Arial"/>
        </w:rPr>
        <w:t>經證券商確認該自然人具備充分之金融商品專業知識、交易經驗，並確認該自然人具備充分之風險承擔能力</w:t>
      </w:r>
    </w:p>
    <w:p w:rsidR="003B7E74" w:rsidRPr="00845735" w:rsidRDefault="003B7E74" w:rsidP="003B7E74">
      <w:pPr>
        <w:tabs>
          <w:tab w:val="left" w:pos="2835"/>
          <w:tab w:val="left" w:pos="5245"/>
          <w:tab w:val="left" w:pos="7797"/>
        </w:tabs>
        <w:snapToGrid w:val="0"/>
        <w:spacing w:before="20" w:after="20" w:line="300" w:lineRule="exact"/>
        <w:ind w:leftChars="118" w:left="588" w:hangingChars="127" w:hanging="305"/>
        <w:rPr>
          <w:rFonts w:ascii="Arial" w:eastAsia="標楷體" w:hAnsi="Arial" w:cs="Arial"/>
        </w:rPr>
      </w:pPr>
      <w:r>
        <w:rPr>
          <w:rFonts w:ascii="Arial" w:eastAsia="標楷體" w:hAnsi="Arial" w:cs="Arial"/>
        </w:rPr>
        <w:t>(C)</w:t>
      </w:r>
      <w:r w:rsidRPr="00845735">
        <w:rPr>
          <w:rFonts w:ascii="Arial" w:eastAsia="標楷體" w:hAnsi="Arial" w:cs="Arial"/>
        </w:rPr>
        <w:t>客戶充分了解證券商提供金融商品或服務予高資產客戶與相關法令有關專業投資人之自然人或法人或專業客戶之自然人或法人得免除之責任後，同意簽署為高資產客戶</w:t>
      </w:r>
    </w:p>
    <w:p w:rsidR="003B7E74" w:rsidRPr="00845735" w:rsidRDefault="003B7E74" w:rsidP="003B7E74">
      <w:pPr>
        <w:tabs>
          <w:tab w:val="left" w:pos="2835"/>
          <w:tab w:val="left" w:pos="5245"/>
          <w:tab w:val="left" w:pos="7797"/>
        </w:tabs>
        <w:snapToGrid w:val="0"/>
        <w:spacing w:before="20" w:after="20" w:line="300" w:lineRule="exact"/>
        <w:ind w:leftChars="118" w:left="588" w:hangingChars="127" w:hanging="305"/>
        <w:rPr>
          <w:rFonts w:ascii="Arial" w:eastAsia="標楷體" w:hAnsi="Arial" w:cs="Arial"/>
        </w:rPr>
      </w:pPr>
      <w:r>
        <w:rPr>
          <w:rFonts w:ascii="Arial" w:eastAsia="標楷體" w:hAnsi="Arial" w:cs="Arial"/>
        </w:rPr>
        <w:t>(D)</w:t>
      </w:r>
      <w:r w:rsidRPr="00845735">
        <w:rPr>
          <w:rFonts w:ascii="Arial" w:eastAsia="標楷體" w:hAnsi="Arial" w:cs="Arial"/>
        </w:rPr>
        <w:t>未經法人授權辦理交易之人具備充分之金融商品專業知識、交易經驗，惟確認其具備充分之風險承擔能力</w:t>
      </w:r>
    </w:p>
    <w:p w:rsidR="003B7E74" w:rsidRPr="0028570C"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證券投資信託事業違反「證券投資信託及顧問法」或依該法所發布之命令者，除依證券投資信託及顧問法處罰外，金融監督管理委員會並得視情節輕重，為何處分</w:t>
      </w:r>
      <w:r>
        <w:rPr>
          <w:rFonts w:ascii="Arial" w:eastAsia="標楷體" w:hAnsi="Arial" w:cs="Arial"/>
        </w:rPr>
        <w:t>？</w:t>
      </w:r>
      <w:r>
        <w:rPr>
          <w:rFonts w:ascii="Arial" w:eastAsia="標楷體" w:hAnsi="Arial" w:cs="Arial" w:hint="eastAsia"/>
        </w:rPr>
        <w:t>甲</w:t>
      </w:r>
      <w:r>
        <w:rPr>
          <w:rFonts w:ascii="Arial" w:eastAsia="標楷體" w:hAnsi="Arial" w:cs="Arial" w:hint="eastAsia"/>
        </w:rPr>
        <w:t>.</w:t>
      </w:r>
      <w:r w:rsidRPr="0028570C">
        <w:rPr>
          <w:rFonts w:ascii="Arial" w:eastAsia="標楷體" w:hAnsi="Arial" w:cs="Arial"/>
        </w:rPr>
        <w:t>警告</w:t>
      </w:r>
      <w:r>
        <w:rPr>
          <w:rFonts w:ascii="Arial" w:eastAsia="標楷體" w:hAnsi="Arial" w:cs="Arial" w:hint="eastAsia"/>
        </w:rPr>
        <w:t>；乙</w:t>
      </w:r>
      <w:r>
        <w:rPr>
          <w:rFonts w:ascii="Arial" w:eastAsia="標楷體" w:hAnsi="Arial" w:cs="Arial" w:hint="eastAsia"/>
        </w:rPr>
        <w:t>.</w:t>
      </w:r>
      <w:r w:rsidRPr="0028570C">
        <w:rPr>
          <w:rFonts w:ascii="Arial" w:eastAsia="標楷體" w:hAnsi="Arial" w:cs="Arial"/>
        </w:rPr>
        <w:t>命令該證券投資信託事業解除其董、監或經理人職務</w:t>
      </w:r>
      <w:r>
        <w:rPr>
          <w:rFonts w:ascii="Arial" w:eastAsia="標楷體" w:hAnsi="Arial" w:cs="Arial" w:hint="eastAsia"/>
        </w:rPr>
        <w:t>；丙</w:t>
      </w:r>
      <w:r>
        <w:rPr>
          <w:rFonts w:ascii="Arial" w:eastAsia="標楷體" w:hAnsi="Arial" w:cs="Arial" w:hint="eastAsia"/>
        </w:rPr>
        <w:t>.</w:t>
      </w:r>
      <w:r w:rsidRPr="0028570C">
        <w:rPr>
          <w:rFonts w:ascii="Arial" w:eastAsia="標楷體" w:hAnsi="Arial" w:cs="Arial"/>
        </w:rPr>
        <w:t>六個月以下停業</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r>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僅乙</w:t>
      </w:r>
      <w:proofErr w:type="gramEnd"/>
      <w:r>
        <w:rPr>
          <w:rFonts w:ascii="Arial" w:eastAsia="標楷體" w:hAnsi="Arial" w:cs="Arial" w:hint="eastAsia"/>
        </w:rPr>
        <w:t>、丙</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hint="eastAsia"/>
        </w:rPr>
        <w:t>(C)</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r>
      <w:r>
        <w:rPr>
          <w:rFonts w:ascii="Arial" w:eastAsia="標楷體" w:hAnsi="Arial" w:cs="Arial"/>
        </w:rPr>
        <w:tab/>
        <w:t>(D)</w:t>
      </w:r>
      <w:r>
        <w:rPr>
          <w:rFonts w:ascii="Arial" w:eastAsia="標楷體" w:hAnsi="Arial" w:cs="Arial" w:hint="eastAsia"/>
        </w:rPr>
        <w:t>甲、乙、</w:t>
      </w:r>
      <w:proofErr w:type="gramStart"/>
      <w:r>
        <w:rPr>
          <w:rFonts w:ascii="Arial" w:eastAsia="標楷體" w:hAnsi="Arial" w:cs="Arial" w:hint="eastAsia"/>
        </w:rPr>
        <w:t>丙</w:t>
      </w:r>
      <w:r w:rsidRPr="00845735">
        <w:rPr>
          <w:rFonts w:ascii="Arial" w:eastAsia="標楷體" w:hAnsi="Arial" w:cs="Arial"/>
        </w:rPr>
        <w:t>皆是</w:t>
      </w:r>
      <w:proofErr w:type="gramEnd"/>
    </w:p>
    <w:p w:rsidR="00D5406D" w:rsidRPr="00845735" w:rsidRDefault="00D5406D" w:rsidP="003B7E74">
      <w:pPr>
        <w:tabs>
          <w:tab w:val="left" w:pos="2835"/>
          <w:tab w:val="left" w:pos="5245"/>
          <w:tab w:val="left" w:pos="7797"/>
        </w:tabs>
        <w:snapToGrid w:val="0"/>
        <w:spacing w:before="20" w:after="20" w:line="300" w:lineRule="exact"/>
        <w:ind w:firstLine="284"/>
        <w:rPr>
          <w:rFonts w:ascii="Arial" w:eastAsia="標楷體" w:hAnsi="Arial" w:cs="Arial"/>
        </w:rPr>
      </w:pP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lastRenderedPageBreak/>
        <w:t>下列何</w:t>
      </w:r>
      <w:proofErr w:type="gramStart"/>
      <w:r w:rsidRPr="00845735">
        <w:rPr>
          <w:rFonts w:ascii="Arial" w:eastAsia="標楷體" w:hAnsi="Arial" w:cs="Arial"/>
        </w:rPr>
        <w:t>一</w:t>
      </w:r>
      <w:proofErr w:type="gramEnd"/>
      <w:r w:rsidRPr="00845735">
        <w:rPr>
          <w:rFonts w:ascii="Arial" w:eastAsia="標楷體" w:hAnsi="Arial" w:cs="Arial"/>
        </w:rPr>
        <w:t>事項，得適用假決議規定</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變更章程</w:t>
      </w:r>
      <w:r>
        <w:rPr>
          <w:rFonts w:ascii="Arial" w:eastAsia="標楷體" w:hAnsi="Arial" w:cs="Arial"/>
        </w:rPr>
        <w:tab/>
      </w:r>
      <w:r>
        <w:rPr>
          <w:rFonts w:ascii="Arial" w:eastAsia="標楷體" w:hAnsi="Arial" w:cs="Arial"/>
        </w:rPr>
        <w:tab/>
        <w:t>(B)</w:t>
      </w:r>
      <w:r w:rsidRPr="00845735">
        <w:rPr>
          <w:rFonts w:ascii="Arial" w:eastAsia="標楷體" w:hAnsi="Arial" w:cs="Arial"/>
        </w:rPr>
        <w:t>公司資產負債表等會計表冊之承認</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董事競業行為之許可</w:t>
      </w:r>
      <w:r>
        <w:rPr>
          <w:rFonts w:ascii="Arial" w:eastAsia="標楷體" w:hAnsi="Arial" w:cs="Arial"/>
        </w:rPr>
        <w:tab/>
      </w:r>
      <w:r>
        <w:rPr>
          <w:rFonts w:ascii="Arial" w:eastAsia="標楷體" w:hAnsi="Arial" w:cs="Arial"/>
        </w:rPr>
        <w:tab/>
        <w:t>(D)</w:t>
      </w:r>
      <w:r w:rsidRPr="00845735">
        <w:rPr>
          <w:rFonts w:ascii="Arial" w:eastAsia="標楷體" w:hAnsi="Arial" w:cs="Arial"/>
        </w:rPr>
        <w:t>選項</w:t>
      </w:r>
      <w:r>
        <w:rPr>
          <w:rFonts w:ascii="Arial" w:eastAsia="標楷體" w:hAnsi="Arial" w:cs="Arial"/>
        </w:rPr>
        <w:t>(A)(B)(C)</w:t>
      </w:r>
      <w:r w:rsidRPr="00845735">
        <w:rPr>
          <w:rFonts w:ascii="Arial" w:eastAsia="標楷體" w:hAnsi="Arial" w:cs="Arial"/>
        </w:rPr>
        <w:t>皆可適用</w:t>
      </w:r>
    </w:p>
    <w:p w:rsidR="003B7E74" w:rsidRPr="00CB0F47" w:rsidRDefault="003B7E74" w:rsidP="003B7E74">
      <w:pPr>
        <w:numPr>
          <w:ilvl w:val="0"/>
          <w:numId w:val="7"/>
        </w:numPr>
        <w:snapToGrid w:val="0"/>
        <w:spacing w:before="60" w:after="60" w:line="300" w:lineRule="exact"/>
        <w:ind w:left="284" w:hanging="426"/>
        <w:rPr>
          <w:rFonts w:ascii="Arial" w:eastAsia="標楷體" w:hAnsi="Arial" w:cs="Arial"/>
          <w:spacing w:val="-6"/>
        </w:rPr>
      </w:pPr>
      <w:r w:rsidRPr="00CB0F47">
        <w:rPr>
          <w:rFonts w:ascii="Arial" w:eastAsia="標楷體" w:hAnsi="Arial" w:cs="Arial"/>
          <w:spacing w:val="-6"/>
        </w:rPr>
        <w:t>證券商業務人員辦理下列何種事項之人員，不得辦理登記範圍以外之業務或由其他業務人員兼辦？</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辦理結算交割人員</w:t>
      </w:r>
      <w:r>
        <w:rPr>
          <w:rFonts w:ascii="Arial" w:eastAsia="標楷體" w:hAnsi="Arial" w:cs="Arial"/>
        </w:rPr>
        <w:tab/>
      </w:r>
      <w:r>
        <w:rPr>
          <w:rFonts w:ascii="Arial" w:eastAsia="標楷體" w:hAnsi="Arial" w:cs="Arial"/>
        </w:rPr>
        <w:tab/>
        <w:t>(B)</w:t>
      </w:r>
      <w:r w:rsidRPr="00845735">
        <w:rPr>
          <w:rFonts w:ascii="Arial" w:eastAsia="標楷體" w:hAnsi="Arial" w:cs="Arial"/>
        </w:rPr>
        <w:t>內部稽核人員</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集保業務人員</w:t>
      </w:r>
      <w:r>
        <w:rPr>
          <w:rFonts w:ascii="Arial" w:eastAsia="標楷體" w:hAnsi="Arial" w:cs="Arial"/>
        </w:rPr>
        <w:tab/>
      </w:r>
      <w:r>
        <w:rPr>
          <w:rFonts w:ascii="Arial" w:eastAsia="標楷體" w:hAnsi="Arial" w:cs="Arial"/>
        </w:rPr>
        <w:tab/>
        <w:t>(D)</w:t>
      </w:r>
      <w:r w:rsidRPr="00845735">
        <w:rPr>
          <w:rFonts w:ascii="Arial" w:eastAsia="標楷體" w:hAnsi="Arial" w:cs="Arial"/>
        </w:rPr>
        <w:t>代理股</w:t>
      </w:r>
      <w:proofErr w:type="gramStart"/>
      <w:r w:rsidRPr="00845735">
        <w:rPr>
          <w:rFonts w:ascii="Arial" w:eastAsia="標楷體" w:hAnsi="Arial" w:cs="Arial"/>
        </w:rPr>
        <w:t>務</w:t>
      </w:r>
      <w:proofErr w:type="gramEnd"/>
      <w:r w:rsidRPr="00845735">
        <w:rPr>
          <w:rFonts w:ascii="Arial" w:eastAsia="標楷體" w:hAnsi="Arial" w:cs="Arial"/>
        </w:rPr>
        <w:t>作業之人</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依「公司法」規定，股份有限公司發生下列何種情事，應予解散</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董事長決定之任何原因</w:t>
      </w:r>
      <w:r>
        <w:rPr>
          <w:rFonts w:ascii="Arial" w:eastAsia="標楷體" w:hAnsi="Arial" w:cs="Arial"/>
        </w:rPr>
        <w:tab/>
        <w:t>(B)</w:t>
      </w:r>
      <w:r w:rsidRPr="00845735">
        <w:rPr>
          <w:rFonts w:ascii="Arial" w:eastAsia="標楷體" w:hAnsi="Arial" w:cs="Arial"/>
        </w:rPr>
        <w:t>監察人決定之任何原因</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股東會為解散之決議</w:t>
      </w:r>
      <w:r>
        <w:rPr>
          <w:rFonts w:ascii="Arial" w:eastAsia="標楷體" w:hAnsi="Arial" w:cs="Arial"/>
        </w:rPr>
        <w:tab/>
      </w:r>
      <w:r>
        <w:rPr>
          <w:rFonts w:ascii="Arial" w:eastAsia="標楷體" w:hAnsi="Arial" w:cs="Arial"/>
        </w:rPr>
        <w:tab/>
        <w:t>(D)</w:t>
      </w:r>
      <w:r w:rsidRPr="00845735">
        <w:rPr>
          <w:rFonts w:ascii="Arial" w:eastAsia="標楷體" w:hAnsi="Arial" w:cs="Arial"/>
        </w:rPr>
        <w:t>法律無限制</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依證券投資信託基金管理辦法之規定，下列何者為我國核准發行之基金類型？</w:t>
      </w:r>
      <w:r>
        <w:rPr>
          <w:rFonts w:ascii="Arial" w:eastAsia="標楷體" w:hAnsi="Arial" w:cs="Arial" w:hint="eastAsia"/>
        </w:rPr>
        <w:t>甲</w:t>
      </w:r>
      <w:r>
        <w:rPr>
          <w:rFonts w:ascii="Arial" w:eastAsia="標楷體" w:hAnsi="Arial" w:cs="Arial" w:hint="eastAsia"/>
        </w:rPr>
        <w:t>.</w:t>
      </w:r>
      <w:r w:rsidRPr="00845735">
        <w:rPr>
          <w:rFonts w:ascii="Arial" w:eastAsia="標楷體" w:hAnsi="Arial" w:cs="Arial"/>
        </w:rPr>
        <w:t>保本型基金；</w:t>
      </w:r>
      <w:r>
        <w:rPr>
          <w:rFonts w:ascii="Arial" w:eastAsia="標楷體" w:hAnsi="Arial" w:cs="Arial" w:hint="eastAsia"/>
        </w:rPr>
        <w:t>乙</w:t>
      </w:r>
      <w:r>
        <w:rPr>
          <w:rFonts w:ascii="Arial" w:eastAsia="標楷體" w:hAnsi="Arial" w:cs="Arial" w:hint="eastAsia"/>
        </w:rPr>
        <w:t>.</w:t>
      </w:r>
      <w:r w:rsidRPr="00845735">
        <w:rPr>
          <w:rFonts w:ascii="Arial" w:eastAsia="標楷體" w:hAnsi="Arial" w:cs="Arial"/>
        </w:rPr>
        <w:t>指數型基金；</w:t>
      </w:r>
      <w:r>
        <w:rPr>
          <w:rFonts w:ascii="Arial" w:eastAsia="標楷體" w:hAnsi="Arial" w:cs="Arial" w:hint="eastAsia"/>
        </w:rPr>
        <w:t>丙</w:t>
      </w:r>
      <w:r>
        <w:rPr>
          <w:rFonts w:ascii="Arial" w:eastAsia="標楷體" w:hAnsi="Arial" w:cs="Arial" w:hint="eastAsia"/>
        </w:rPr>
        <w:t>.</w:t>
      </w:r>
      <w:r w:rsidRPr="00845735">
        <w:rPr>
          <w:rFonts w:ascii="Arial" w:eastAsia="標楷體" w:hAnsi="Arial" w:cs="Arial"/>
        </w:rPr>
        <w:t>貨幣市場基金；</w:t>
      </w:r>
      <w:r>
        <w:rPr>
          <w:rFonts w:ascii="Arial" w:eastAsia="標楷體" w:hAnsi="Arial" w:cs="Arial" w:hint="eastAsia"/>
        </w:rPr>
        <w:t>丁</w:t>
      </w:r>
      <w:r>
        <w:rPr>
          <w:rFonts w:ascii="Arial" w:eastAsia="標楷體" w:hAnsi="Arial" w:cs="Arial" w:hint="eastAsia"/>
        </w:rPr>
        <w:t>.</w:t>
      </w:r>
      <w:r w:rsidRPr="00845735">
        <w:rPr>
          <w:rFonts w:ascii="Arial" w:eastAsia="標楷體" w:hAnsi="Arial" w:cs="Arial"/>
        </w:rPr>
        <w:t>指數股票型基金</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proofErr w:type="gramStart"/>
      <w:r w:rsidRPr="00845735">
        <w:rPr>
          <w:rFonts w:ascii="Arial" w:eastAsia="標楷體" w:hAnsi="Arial" w:cs="Arial"/>
        </w:rPr>
        <w:t>僅</w:t>
      </w:r>
      <w:r>
        <w:rPr>
          <w:rFonts w:ascii="Arial" w:eastAsia="標楷體" w:hAnsi="Arial" w:cs="Arial" w:hint="eastAsia"/>
        </w:rPr>
        <w:t>甲</w:t>
      </w:r>
      <w:proofErr w:type="gramEnd"/>
      <w:r w:rsidRPr="00845735">
        <w:rPr>
          <w:rFonts w:ascii="Arial" w:eastAsia="標楷體" w:hAnsi="Arial" w:cs="Arial"/>
        </w:rPr>
        <w:t>、</w:t>
      </w:r>
      <w:r>
        <w:rPr>
          <w:rFonts w:ascii="Arial" w:eastAsia="標楷體" w:hAnsi="Arial" w:cs="Arial" w:hint="eastAsia"/>
        </w:rPr>
        <w:t>乙</w:t>
      </w:r>
      <w:r>
        <w:rPr>
          <w:rFonts w:ascii="Arial" w:eastAsia="標楷體" w:hAnsi="Arial" w:cs="Arial"/>
        </w:rPr>
        <w:tab/>
        <w:t>(B)</w:t>
      </w:r>
      <w:proofErr w:type="gramStart"/>
      <w:r w:rsidRPr="00845735">
        <w:rPr>
          <w:rFonts w:ascii="Arial" w:eastAsia="標楷體" w:hAnsi="Arial" w:cs="Arial"/>
        </w:rPr>
        <w:t>僅</w:t>
      </w:r>
      <w:r>
        <w:rPr>
          <w:rFonts w:ascii="Arial" w:eastAsia="標楷體" w:hAnsi="Arial" w:cs="Arial" w:hint="eastAsia"/>
        </w:rPr>
        <w:t>甲</w:t>
      </w:r>
      <w:proofErr w:type="gramEnd"/>
      <w:r w:rsidRPr="00845735">
        <w:rPr>
          <w:rFonts w:ascii="Arial" w:eastAsia="標楷體" w:hAnsi="Arial" w:cs="Arial"/>
        </w:rPr>
        <w:t>、</w:t>
      </w:r>
      <w:r>
        <w:rPr>
          <w:rFonts w:ascii="Arial" w:eastAsia="標楷體" w:hAnsi="Arial" w:cs="Arial" w:hint="eastAsia"/>
        </w:rPr>
        <w:t>丙</w:t>
      </w:r>
      <w:r>
        <w:rPr>
          <w:rFonts w:ascii="Arial" w:eastAsia="標楷體" w:hAnsi="Arial" w:cs="Arial"/>
        </w:rPr>
        <w:tab/>
        <w:t>(C)</w:t>
      </w:r>
      <w:proofErr w:type="gramStart"/>
      <w:r w:rsidRPr="00845735">
        <w:rPr>
          <w:rFonts w:ascii="Arial" w:eastAsia="標楷體" w:hAnsi="Arial" w:cs="Arial"/>
        </w:rPr>
        <w:t>僅</w:t>
      </w:r>
      <w:r>
        <w:rPr>
          <w:rFonts w:ascii="Arial" w:eastAsia="標楷體" w:hAnsi="Arial" w:cs="Arial" w:hint="eastAsia"/>
        </w:rPr>
        <w:t>乙</w:t>
      </w:r>
      <w:proofErr w:type="gramEnd"/>
      <w:r w:rsidRPr="00845735">
        <w:rPr>
          <w:rFonts w:ascii="Arial" w:eastAsia="標楷體" w:hAnsi="Arial" w:cs="Arial"/>
        </w:rPr>
        <w:t>、</w:t>
      </w:r>
      <w:r>
        <w:rPr>
          <w:rFonts w:ascii="Arial" w:eastAsia="標楷體" w:hAnsi="Arial" w:cs="Arial" w:hint="eastAsia"/>
        </w:rPr>
        <w:t>丙</w:t>
      </w:r>
      <w:r w:rsidRPr="00845735">
        <w:rPr>
          <w:rFonts w:ascii="Arial" w:eastAsia="標楷體" w:hAnsi="Arial" w:cs="Arial"/>
        </w:rPr>
        <w:t>、</w:t>
      </w:r>
      <w:r>
        <w:rPr>
          <w:rFonts w:ascii="Arial" w:eastAsia="標楷體" w:hAnsi="Arial" w:cs="Arial" w:hint="eastAsia"/>
        </w:rPr>
        <w:t>丁</w:t>
      </w:r>
      <w:r>
        <w:rPr>
          <w:rFonts w:ascii="Arial" w:eastAsia="標楷體" w:hAnsi="Arial" w:cs="Arial"/>
        </w:rPr>
        <w:tab/>
        <w:t>(D)</w:t>
      </w:r>
      <w:r>
        <w:rPr>
          <w:rFonts w:ascii="Arial" w:eastAsia="標楷體" w:hAnsi="Arial" w:cs="Arial" w:hint="eastAsia"/>
        </w:rPr>
        <w:t>甲</w:t>
      </w:r>
      <w:r w:rsidRPr="00845735">
        <w:rPr>
          <w:rFonts w:ascii="Arial" w:eastAsia="標楷體" w:hAnsi="Arial" w:cs="Arial"/>
        </w:rPr>
        <w:t>、</w:t>
      </w:r>
      <w:r>
        <w:rPr>
          <w:rFonts w:ascii="Arial" w:eastAsia="標楷體" w:hAnsi="Arial" w:cs="Arial" w:hint="eastAsia"/>
        </w:rPr>
        <w:t>乙</w:t>
      </w:r>
      <w:r w:rsidRPr="00845735">
        <w:rPr>
          <w:rFonts w:ascii="Arial" w:eastAsia="標楷體" w:hAnsi="Arial" w:cs="Arial"/>
        </w:rPr>
        <w:t>、</w:t>
      </w:r>
      <w:r>
        <w:rPr>
          <w:rFonts w:ascii="Arial" w:eastAsia="標楷體" w:hAnsi="Arial" w:cs="Arial" w:hint="eastAsia"/>
        </w:rPr>
        <w:t>丙</w:t>
      </w:r>
      <w:r w:rsidRPr="00845735">
        <w:rPr>
          <w:rFonts w:ascii="Arial" w:eastAsia="標楷體" w:hAnsi="Arial" w:cs="Arial"/>
        </w:rPr>
        <w:t>、</w:t>
      </w:r>
      <w:r>
        <w:rPr>
          <w:rFonts w:ascii="Arial" w:eastAsia="標楷體" w:hAnsi="Arial" w:cs="Arial" w:hint="eastAsia"/>
        </w:rPr>
        <w:t>丁</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下列何者非為證券交易法所稱之有價證券</w:t>
      </w:r>
      <w:r>
        <w:rPr>
          <w:rFonts w:ascii="Arial" w:eastAsia="標楷體" w:hAnsi="Arial" w:cs="Arial"/>
        </w:rPr>
        <w:t>？</w:t>
      </w:r>
    </w:p>
    <w:p w:rsidR="003B7E74" w:rsidRPr="00845735" w:rsidRDefault="003B7E74" w:rsidP="003B7E74">
      <w:pPr>
        <w:tabs>
          <w:tab w:val="left" w:pos="235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政府債券</w:t>
      </w:r>
      <w:r>
        <w:rPr>
          <w:rFonts w:ascii="Arial" w:eastAsia="標楷體" w:hAnsi="Arial" w:cs="Arial"/>
        </w:rPr>
        <w:tab/>
        <w:t>(B)</w:t>
      </w:r>
      <w:r w:rsidRPr="00845735">
        <w:rPr>
          <w:rFonts w:ascii="Arial" w:eastAsia="標楷體" w:hAnsi="Arial" w:cs="Arial"/>
        </w:rPr>
        <w:t>新股認購權利證書</w:t>
      </w:r>
      <w:r>
        <w:rPr>
          <w:rFonts w:ascii="Arial" w:eastAsia="標楷體" w:hAnsi="Arial" w:cs="Arial"/>
        </w:rPr>
        <w:tab/>
        <w:t>(C)</w:t>
      </w:r>
      <w:r w:rsidRPr="00845735">
        <w:rPr>
          <w:rFonts w:ascii="Arial" w:eastAsia="標楷體" w:hAnsi="Arial" w:cs="Arial"/>
        </w:rPr>
        <w:t>公司股票</w:t>
      </w:r>
      <w:r>
        <w:rPr>
          <w:rFonts w:ascii="Arial" w:eastAsia="標楷體" w:hAnsi="Arial" w:cs="Arial"/>
        </w:rPr>
        <w:tab/>
        <w:t>(D)</w:t>
      </w:r>
      <w:r w:rsidRPr="00845735">
        <w:rPr>
          <w:rFonts w:ascii="Arial" w:eastAsia="標楷體" w:hAnsi="Arial" w:cs="Arial"/>
        </w:rPr>
        <w:t>商業本票</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股份有限公司發行新股時，應由董事多少比例以上出席，及出席董事過半數之同意為之</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過半數</w:t>
      </w:r>
      <w:r>
        <w:rPr>
          <w:rFonts w:ascii="Arial" w:eastAsia="標楷體" w:hAnsi="Arial" w:cs="Arial"/>
        </w:rPr>
        <w:tab/>
        <w:t>(B)</w:t>
      </w:r>
      <w:r w:rsidRPr="00845735">
        <w:rPr>
          <w:rFonts w:ascii="Arial" w:eastAsia="標楷體" w:hAnsi="Arial" w:cs="Arial"/>
        </w:rPr>
        <w:t>三分之一</w:t>
      </w:r>
      <w:r>
        <w:rPr>
          <w:rFonts w:ascii="Arial" w:eastAsia="標楷體" w:hAnsi="Arial" w:cs="Arial"/>
        </w:rPr>
        <w:tab/>
        <w:t>(C)</w:t>
      </w:r>
      <w:r w:rsidRPr="00845735">
        <w:rPr>
          <w:rFonts w:ascii="Arial" w:eastAsia="標楷體" w:hAnsi="Arial" w:cs="Arial"/>
        </w:rPr>
        <w:t>三分之二</w:t>
      </w:r>
      <w:r>
        <w:rPr>
          <w:rFonts w:ascii="Arial" w:eastAsia="標楷體" w:hAnsi="Arial" w:cs="Arial"/>
        </w:rPr>
        <w:tab/>
        <w:t>(D)</w:t>
      </w:r>
      <w:r w:rsidRPr="00845735">
        <w:rPr>
          <w:rFonts w:ascii="Arial" w:eastAsia="標楷體" w:hAnsi="Arial" w:cs="Arial"/>
        </w:rPr>
        <w:t>四分之三</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股票已在證券交易所上市或於證券櫃檯買賣中心上櫃買賣之公司，編製年度財務報告時，應依主管機關規定揭露下列何者資訊</w:t>
      </w:r>
      <w:r>
        <w:rPr>
          <w:rFonts w:ascii="Arial" w:eastAsia="標楷體" w:hAnsi="Arial" w:cs="Arial"/>
        </w:rPr>
        <w:t>？</w:t>
      </w:r>
      <w:r>
        <w:rPr>
          <w:rFonts w:ascii="Arial" w:eastAsia="標楷體" w:hAnsi="Arial" w:cs="Arial" w:hint="eastAsia"/>
        </w:rPr>
        <w:t>甲</w:t>
      </w:r>
      <w:r w:rsidRPr="00845735">
        <w:rPr>
          <w:rFonts w:ascii="Arial" w:eastAsia="標楷體" w:hAnsi="Arial" w:cs="Arial"/>
        </w:rPr>
        <w:t>.</w:t>
      </w:r>
      <w:r>
        <w:rPr>
          <w:rFonts w:ascii="Arial" w:eastAsia="標楷體" w:hAnsi="Arial" w:cs="Arial"/>
        </w:rPr>
        <w:t>公司薪資報酬政策</w:t>
      </w:r>
      <w:r>
        <w:rPr>
          <w:rFonts w:ascii="Arial" w:eastAsia="標楷體" w:hAnsi="Arial" w:cs="Arial" w:hint="eastAsia"/>
        </w:rPr>
        <w:t>；乙</w:t>
      </w:r>
      <w:r w:rsidRPr="00845735">
        <w:rPr>
          <w:rFonts w:ascii="Arial" w:eastAsia="標楷體" w:hAnsi="Arial" w:cs="Arial"/>
        </w:rPr>
        <w:t>.</w:t>
      </w:r>
      <w:r>
        <w:rPr>
          <w:rFonts w:ascii="Arial" w:eastAsia="標楷體" w:hAnsi="Arial" w:cs="Arial"/>
        </w:rPr>
        <w:t>全體員工平均薪資</w:t>
      </w:r>
      <w:r>
        <w:rPr>
          <w:rFonts w:ascii="Arial" w:eastAsia="標楷體" w:hAnsi="Arial" w:cs="Arial" w:hint="eastAsia"/>
        </w:rPr>
        <w:t>；丙</w:t>
      </w:r>
      <w:r w:rsidRPr="00845735">
        <w:rPr>
          <w:rFonts w:ascii="Arial" w:eastAsia="標楷體" w:hAnsi="Arial" w:cs="Arial"/>
        </w:rPr>
        <w:t>.</w:t>
      </w:r>
      <w:r w:rsidRPr="00845735">
        <w:rPr>
          <w:rFonts w:ascii="Arial" w:eastAsia="標楷體" w:hAnsi="Arial" w:cs="Arial"/>
        </w:rPr>
        <w:t>董事及監察人之酬金</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proofErr w:type="gramStart"/>
      <w:r w:rsidRPr="00845735">
        <w:rPr>
          <w:rFonts w:ascii="Arial" w:eastAsia="標楷體" w:hAnsi="Arial" w:cs="Arial"/>
        </w:rPr>
        <w:t>僅</w:t>
      </w:r>
      <w:r>
        <w:rPr>
          <w:rFonts w:ascii="Arial" w:eastAsia="標楷體" w:hAnsi="Arial" w:cs="Arial" w:hint="eastAsia"/>
        </w:rPr>
        <w:t>甲</w:t>
      </w:r>
      <w:proofErr w:type="gramEnd"/>
      <w:r>
        <w:rPr>
          <w:rFonts w:ascii="Arial" w:eastAsia="標楷體" w:hAnsi="Arial" w:cs="Arial"/>
        </w:rPr>
        <w:tab/>
        <w:t>(B)</w:t>
      </w:r>
      <w:proofErr w:type="gramStart"/>
      <w:r w:rsidRPr="00845735">
        <w:rPr>
          <w:rFonts w:ascii="Arial" w:eastAsia="標楷體" w:hAnsi="Arial" w:cs="Arial"/>
        </w:rPr>
        <w:t>僅</w:t>
      </w:r>
      <w:r>
        <w:rPr>
          <w:rFonts w:ascii="Arial" w:eastAsia="標楷體" w:hAnsi="Arial" w:cs="Arial" w:hint="eastAsia"/>
        </w:rPr>
        <w:t>甲</w:t>
      </w:r>
      <w:proofErr w:type="gramEnd"/>
      <w:r w:rsidRPr="00845735">
        <w:rPr>
          <w:rFonts w:ascii="Arial" w:eastAsia="標楷體" w:hAnsi="Arial" w:cs="Arial"/>
        </w:rPr>
        <w:t>、</w:t>
      </w:r>
      <w:r>
        <w:rPr>
          <w:rFonts w:ascii="Arial" w:eastAsia="標楷體" w:hAnsi="Arial" w:cs="Arial" w:hint="eastAsia"/>
        </w:rPr>
        <w:t>丙</w:t>
      </w:r>
      <w:r>
        <w:rPr>
          <w:rFonts w:ascii="Arial" w:eastAsia="標楷體" w:hAnsi="Arial" w:cs="Arial"/>
        </w:rPr>
        <w:tab/>
        <w:t>(C)</w:t>
      </w:r>
      <w:proofErr w:type="gramStart"/>
      <w:r w:rsidRPr="00845735">
        <w:rPr>
          <w:rFonts w:ascii="Arial" w:eastAsia="標楷體" w:hAnsi="Arial" w:cs="Arial"/>
        </w:rPr>
        <w:t>僅</w:t>
      </w:r>
      <w:r>
        <w:rPr>
          <w:rFonts w:ascii="Arial" w:eastAsia="標楷體" w:hAnsi="Arial" w:cs="Arial" w:hint="eastAsia"/>
        </w:rPr>
        <w:t>甲</w:t>
      </w:r>
      <w:proofErr w:type="gramEnd"/>
      <w:r w:rsidRPr="00845735">
        <w:rPr>
          <w:rFonts w:ascii="Arial" w:eastAsia="標楷體" w:hAnsi="Arial" w:cs="Arial"/>
        </w:rPr>
        <w:t>、</w:t>
      </w:r>
      <w:r>
        <w:rPr>
          <w:rFonts w:ascii="Arial" w:eastAsia="標楷體" w:hAnsi="Arial" w:cs="Arial" w:hint="eastAsia"/>
        </w:rPr>
        <w:t>乙</w:t>
      </w:r>
      <w:r>
        <w:rPr>
          <w:rFonts w:ascii="Arial" w:eastAsia="標楷體" w:hAnsi="Arial" w:cs="Arial"/>
        </w:rPr>
        <w:tab/>
        <w:t>(D)</w:t>
      </w:r>
      <w:r>
        <w:rPr>
          <w:rFonts w:ascii="Arial" w:eastAsia="標楷體" w:hAnsi="Arial" w:cs="Arial" w:hint="eastAsia"/>
        </w:rPr>
        <w:t>甲</w:t>
      </w:r>
      <w:r w:rsidRPr="00845735">
        <w:rPr>
          <w:rFonts w:ascii="Arial" w:eastAsia="標楷體" w:hAnsi="Arial" w:cs="Arial"/>
        </w:rPr>
        <w:t>、</w:t>
      </w:r>
      <w:r>
        <w:rPr>
          <w:rFonts w:ascii="Arial" w:eastAsia="標楷體" w:hAnsi="Arial" w:cs="Arial" w:hint="eastAsia"/>
        </w:rPr>
        <w:t>乙</w:t>
      </w:r>
      <w:r w:rsidRPr="00845735">
        <w:rPr>
          <w:rFonts w:ascii="Arial" w:eastAsia="標楷體" w:hAnsi="Arial" w:cs="Arial"/>
        </w:rPr>
        <w:t>、</w:t>
      </w:r>
      <w:r>
        <w:rPr>
          <w:rFonts w:ascii="Arial" w:eastAsia="標楷體" w:hAnsi="Arial" w:cs="Arial" w:hint="eastAsia"/>
        </w:rPr>
        <w:t>丙</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下列敘述何者正確</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依「證券交易法」規定，買回</w:t>
      </w:r>
      <w:proofErr w:type="gramStart"/>
      <w:r w:rsidRPr="00845735">
        <w:rPr>
          <w:rFonts w:ascii="Arial" w:eastAsia="標楷體" w:hAnsi="Arial" w:cs="Arial"/>
        </w:rPr>
        <w:t>股份均應於</w:t>
      </w:r>
      <w:proofErr w:type="gramEnd"/>
      <w:r w:rsidRPr="00845735">
        <w:rPr>
          <w:rFonts w:ascii="Arial" w:eastAsia="標楷體" w:hAnsi="Arial" w:cs="Arial"/>
        </w:rPr>
        <w:t>六個月內辦理變更登記</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(B)</w:t>
      </w:r>
      <w:r w:rsidRPr="00845735">
        <w:rPr>
          <w:rFonts w:ascii="Arial" w:eastAsia="標楷體" w:hAnsi="Arial" w:cs="Arial"/>
        </w:rPr>
        <w:t>買回股份除可</w:t>
      </w:r>
      <w:proofErr w:type="gramStart"/>
      <w:r w:rsidRPr="00845735">
        <w:rPr>
          <w:rFonts w:ascii="Arial" w:eastAsia="標楷體" w:hAnsi="Arial" w:cs="Arial"/>
        </w:rPr>
        <w:t>供質押外</w:t>
      </w:r>
      <w:proofErr w:type="gramEnd"/>
      <w:r w:rsidRPr="00845735">
        <w:rPr>
          <w:rFonts w:ascii="Arial" w:eastAsia="標楷體" w:hAnsi="Arial" w:cs="Arial"/>
        </w:rPr>
        <w:t>，不得享有股東權利</w:t>
      </w:r>
    </w:p>
    <w:p w:rsidR="003B7E74" w:rsidRPr="00845735" w:rsidRDefault="003B7E74" w:rsidP="003B7E74">
      <w:pPr>
        <w:tabs>
          <w:tab w:val="left" w:pos="2835"/>
          <w:tab w:val="left" w:pos="5245"/>
          <w:tab w:val="left" w:pos="7797"/>
        </w:tabs>
        <w:snapToGrid w:val="0"/>
        <w:spacing w:before="20" w:after="20" w:line="300" w:lineRule="exact"/>
        <w:ind w:leftChars="118" w:left="588" w:hangingChars="127" w:hanging="305"/>
        <w:rPr>
          <w:rFonts w:ascii="Arial" w:eastAsia="標楷體" w:hAnsi="Arial" w:cs="Arial"/>
        </w:rPr>
      </w:pPr>
      <w:r>
        <w:rPr>
          <w:rFonts w:ascii="Arial" w:eastAsia="標楷體" w:hAnsi="Arial" w:cs="Arial"/>
        </w:rPr>
        <w:t>(C)</w:t>
      </w:r>
      <w:r w:rsidRPr="00845735">
        <w:rPr>
          <w:rFonts w:ascii="Arial" w:eastAsia="標楷體" w:hAnsi="Arial" w:cs="Arial"/>
        </w:rPr>
        <w:t>上市櫃公司除依「證券交易法」第二十八條之二規定於集中交易市場或店頭市場買回外，尚可依公開收購辦法於集中交易市場或店頭市場外收購</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(D)</w:t>
      </w:r>
      <w:r w:rsidRPr="00845735">
        <w:rPr>
          <w:rFonts w:ascii="Arial" w:eastAsia="標楷體" w:hAnsi="Arial" w:cs="Arial"/>
        </w:rPr>
        <w:t>公司買回股份，未於二個月內執行完畢者，得申報延長一個月為之</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證券商受託契約經解除或終止後，至少需保存多久</w:t>
      </w:r>
      <w:r>
        <w:rPr>
          <w:rFonts w:ascii="Arial" w:eastAsia="標楷體" w:hAnsi="Arial" w:cs="Arial"/>
        </w:rPr>
        <w:t>？</w:t>
      </w:r>
    </w:p>
    <w:p w:rsidR="003B7E74" w:rsidRPr="00AA17E2" w:rsidRDefault="003B7E74" w:rsidP="003B7E74">
      <w:pPr>
        <w:tabs>
          <w:tab w:val="left" w:pos="2835"/>
          <w:tab w:val="left" w:pos="5245"/>
          <w:tab w:val="left" w:pos="7797"/>
        </w:tabs>
        <w:snapToGrid w:val="0"/>
        <w:spacing w:before="20" w:after="20" w:line="300" w:lineRule="exact"/>
        <w:ind w:firstLine="284"/>
        <w:rPr>
          <w:rFonts w:ascii="Arial" w:eastAsia="標楷體" w:hAnsi="Arial" w:cs="Arial"/>
          <w:lang w:val="pt-PT"/>
        </w:rPr>
      </w:pPr>
      <w:r w:rsidRPr="00AA17E2">
        <w:rPr>
          <w:rFonts w:ascii="Arial" w:eastAsia="標楷體" w:hAnsi="Arial" w:cs="Arial"/>
          <w:lang w:val="pt-PT"/>
        </w:rPr>
        <w:t>(A)3</w:t>
      </w:r>
      <w:r w:rsidRPr="00845735">
        <w:rPr>
          <w:rFonts w:ascii="Arial" w:eastAsia="標楷體" w:hAnsi="Arial" w:cs="Arial"/>
        </w:rPr>
        <w:t>年</w:t>
      </w:r>
      <w:r w:rsidRPr="00AA17E2">
        <w:rPr>
          <w:rFonts w:ascii="Arial" w:eastAsia="標楷體" w:hAnsi="Arial" w:cs="Arial"/>
          <w:lang w:val="pt-PT"/>
        </w:rPr>
        <w:tab/>
        <w:t>(B)5</w:t>
      </w:r>
      <w:r w:rsidRPr="00845735">
        <w:rPr>
          <w:rFonts w:ascii="Arial" w:eastAsia="標楷體" w:hAnsi="Arial" w:cs="Arial"/>
        </w:rPr>
        <w:t>年</w:t>
      </w:r>
      <w:r w:rsidRPr="00AA17E2">
        <w:rPr>
          <w:rFonts w:ascii="Arial" w:eastAsia="標楷體" w:hAnsi="Arial" w:cs="Arial"/>
          <w:lang w:val="pt-PT"/>
        </w:rPr>
        <w:tab/>
        <w:t>(C)10</w:t>
      </w:r>
      <w:r w:rsidRPr="00845735">
        <w:rPr>
          <w:rFonts w:ascii="Arial" w:eastAsia="標楷體" w:hAnsi="Arial" w:cs="Arial"/>
        </w:rPr>
        <w:t>年</w:t>
      </w:r>
      <w:r w:rsidRPr="00AA17E2">
        <w:rPr>
          <w:rFonts w:ascii="Arial" w:eastAsia="標楷體" w:hAnsi="Arial" w:cs="Arial"/>
          <w:lang w:val="pt-PT"/>
        </w:rPr>
        <w:tab/>
        <w:t>(D)</w:t>
      </w:r>
      <w:r w:rsidRPr="00845735">
        <w:rPr>
          <w:rFonts w:ascii="Arial" w:eastAsia="標楷體" w:hAnsi="Arial" w:cs="Arial"/>
        </w:rPr>
        <w:t>永久保存</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投信或投顧經營全權委託業務，須增提營業保證金，實收資本額新臺幣二億元以上，而未達新臺幣三億元者，應增提多少金額</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一千萬元</w:t>
      </w:r>
      <w:r>
        <w:rPr>
          <w:rFonts w:ascii="Arial" w:eastAsia="標楷體" w:hAnsi="Arial" w:cs="Arial"/>
        </w:rPr>
        <w:tab/>
        <w:t>(B)</w:t>
      </w:r>
      <w:r w:rsidRPr="00845735">
        <w:rPr>
          <w:rFonts w:ascii="Arial" w:eastAsia="標楷體" w:hAnsi="Arial" w:cs="Arial"/>
        </w:rPr>
        <w:t>二千萬元</w:t>
      </w:r>
      <w:r>
        <w:rPr>
          <w:rFonts w:ascii="Arial" w:eastAsia="標楷體" w:hAnsi="Arial" w:cs="Arial"/>
        </w:rPr>
        <w:tab/>
        <w:t>(C)</w:t>
      </w:r>
      <w:r w:rsidRPr="00845735">
        <w:rPr>
          <w:rFonts w:ascii="Arial" w:eastAsia="標楷體" w:hAnsi="Arial" w:cs="Arial"/>
        </w:rPr>
        <w:t>三千萬元</w:t>
      </w:r>
      <w:r>
        <w:rPr>
          <w:rFonts w:ascii="Arial" w:eastAsia="標楷體" w:hAnsi="Arial" w:cs="Arial"/>
        </w:rPr>
        <w:tab/>
        <w:t>(D)</w:t>
      </w:r>
      <w:r w:rsidRPr="00845735">
        <w:rPr>
          <w:rFonts w:ascii="Arial" w:eastAsia="標楷體" w:hAnsi="Arial" w:cs="Arial"/>
        </w:rPr>
        <w:t>五千萬元</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集中交易市場受益憑證申報買賣之數量，以多少受益權單位為一交易單位</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五百</w:t>
      </w:r>
      <w:r>
        <w:rPr>
          <w:rFonts w:ascii="Arial" w:eastAsia="標楷體" w:hAnsi="Arial" w:cs="Arial"/>
        </w:rPr>
        <w:tab/>
        <w:t>(B)</w:t>
      </w:r>
      <w:r w:rsidRPr="00845735">
        <w:rPr>
          <w:rFonts w:ascii="Arial" w:eastAsia="標楷體" w:hAnsi="Arial" w:cs="Arial"/>
        </w:rPr>
        <w:t>一千</w:t>
      </w:r>
      <w:r>
        <w:rPr>
          <w:rFonts w:ascii="Arial" w:eastAsia="標楷體" w:hAnsi="Arial" w:cs="Arial"/>
        </w:rPr>
        <w:tab/>
        <w:t>(C)</w:t>
      </w:r>
      <w:r w:rsidRPr="00845735">
        <w:rPr>
          <w:rFonts w:ascii="Arial" w:eastAsia="標楷體" w:hAnsi="Arial" w:cs="Arial"/>
        </w:rPr>
        <w:t>一萬</w:t>
      </w:r>
      <w:r>
        <w:rPr>
          <w:rFonts w:ascii="Arial" w:eastAsia="標楷體" w:hAnsi="Arial" w:cs="Arial"/>
        </w:rPr>
        <w:tab/>
        <w:t>(D)</w:t>
      </w:r>
      <w:r w:rsidRPr="00845735">
        <w:rPr>
          <w:rFonts w:ascii="Arial" w:eastAsia="標楷體" w:hAnsi="Arial" w:cs="Arial"/>
        </w:rPr>
        <w:t>十萬</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證券商若未如期提出主管機關命令所需提供之帳簿，可處多少元之罰鍰</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12</w:t>
      </w:r>
      <w:r w:rsidRPr="00845735">
        <w:rPr>
          <w:rFonts w:ascii="Arial" w:eastAsia="標楷體" w:hAnsi="Arial" w:cs="Arial"/>
        </w:rPr>
        <w:t>萬元以上</w:t>
      </w:r>
      <w:r w:rsidRPr="00845735">
        <w:rPr>
          <w:rFonts w:ascii="Arial" w:eastAsia="標楷體" w:hAnsi="Arial" w:cs="Arial"/>
        </w:rPr>
        <w:t>240</w:t>
      </w:r>
      <w:r w:rsidRPr="00845735">
        <w:rPr>
          <w:rFonts w:ascii="Arial" w:eastAsia="標楷體" w:hAnsi="Arial" w:cs="Arial"/>
        </w:rPr>
        <w:t>萬元以下</w:t>
      </w:r>
      <w:r>
        <w:rPr>
          <w:rFonts w:ascii="Arial" w:eastAsia="標楷體" w:hAnsi="Arial" w:cs="Arial"/>
        </w:rPr>
        <w:tab/>
        <w:t>(B)</w:t>
      </w:r>
      <w:r w:rsidRPr="00845735">
        <w:rPr>
          <w:rFonts w:ascii="Arial" w:eastAsia="標楷體" w:hAnsi="Arial" w:cs="Arial"/>
        </w:rPr>
        <w:t>24</w:t>
      </w:r>
      <w:r w:rsidRPr="00845735">
        <w:rPr>
          <w:rFonts w:ascii="Arial" w:eastAsia="標楷體" w:hAnsi="Arial" w:cs="Arial"/>
        </w:rPr>
        <w:t>萬元以上</w:t>
      </w:r>
      <w:r w:rsidRPr="00845735">
        <w:rPr>
          <w:rFonts w:ascii="Arial" w:eastAsia="標楷體" w:hAnsi="Arial" w:cs="Arial"/>
        </w:rPr>
        <w:t>120</w:t>
      </w:r>
      <w:r w:rsidRPr="00845735">
        <w:rPr>
          <w:rFonts w:ascii="Arial" w:eastAsia="標楷體" w:hAnsi="Arial" w:cs="Arial"/>
        </w:rPr>
        <w:t>萬元以下</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24</w:t>
      </w:r>
      <w:r w:rsidRPr="00845735">
        <w:rPr>
          <w:rFonts w:ascii="Arial" w:eastAsia="標楷體" w:hAnsi="Arial" w:cs="Arial"/>
        </w:rPr>
        <w:t>萬元以上</w:t>
      </w:r>
      <w:r w:rsidRPr="00845735">
        <w:rPr>
          <w:rFonts w:ascii="Arial" w:eastAsia="標楷體" w:hAnsi="Arial" w:cs="Arial"/>
        </w:rPr>
        <w:t>240</w:t>
      </w:r>
      <w:r w:rsidRPr="00845735">
        <w:rPr>
          <w:rFonts w:ascii="Arial" w:eastAsia="標楷體" w:hAnsi="Arial" w:cs="Arial"/>
        </w:rPr>
        <w:t>萬元以下</w:t>
      </w:r>
      <w:r>
        <w:rPr>
          <w:rFonts w:ascii="Arial" w:eastAsia="標楷體" w:hAnsi="Arial" w:cs="Arial"/>
        </w:rPr>
        <w:tab/>
        <w:t>(D)</w:t>
      </w:r>
      <w:r w:rsidRPr="00845735">
        <w:rPr>
          <w:rFonts w:ascii="Arial" w:eastAsia="標楷體" w:hAnsi="Arial" w:cs="Arial"/>
        </w:rPr>
        <w:t>24</w:t>
      </w:r>
      <w:r w:rsidRPr="00845735">
        <w:rPr>
          <w:rFonts w:ascii="Arial" w:eastAsia="標楷體" w:hAnsi="Arial" w:cs="Arial"/>
        </w:rPr>
        <w:t>萬元以上</w:t>
      </w:r>
      <w:r w:rsidRPr="00845735">
        <w:rPr>
          <w:rFonts w:ascii="Arial" w:eastAsia="標楷體" w:hAnsi="Arial" w:cs="Arial"/>
        </w:rPr>
        <w:t>480</w:t>
      </w:r>
      <w:r w:rsidRPr="00845735">
        <w:rPr>
          <w:rFonts w:ascii="Arial" w:eastAsia="標楷體" w:hAnsi="Arial" w:cs="Arial"/>
        </w:rPr>
        <w:t>萬元以下</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根據證券發行人財務報告編製準則所定義之流動資產項目，可包括為交易目的而持有，或預期於多久期間內實現之資產</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於資產負債表日後十二</w:t>
      </w:r>
      <w:proofErr w:type="gramStart"/>
      <w:r w:rsidRPr="00845735">
        <w:rPr>
          <w:rFonts w:ascii="Arial" w:eastAsia="標楷體" w:hAnsi="Arial" w:cs="Arial"/>
        </w:rPr>
        <w:t>個</w:t>
      </w:r>
      <w:proofErr w:type="gramEnd"/>
      <w:r w:rsidRPr="00845735">
        <w:rPr>
          <w:rFonts w:ascii="Arial" w:eastAsia="標楷體" w:hAnsi="Arial" w:cs="Arial"/>
        </w:rPr>
        <w:t>月內</w:t>
      </w:r>
      <w:r>
        <w:rPr>
          <w:rFonts w:ascii="Arial" w:eastAsia="標楷體" w:hAnsi="Arial" w:cs="Arial"/>
        </w:rPr>
        <w:tab/>
        <w:t>(B)</w:t>
      </w:r>
      <w:r w:rsidRPr="00845735">
        <w:rPr>
          <w:rFonts w:ascii="Arial" w:eastAsia="標楷體" w:hAnsi="Arial" w:cs="Arial"/>
        </w:rPr>
        <w:t>於資產</w:t>
      </w:r>
      <w:proofErr w:type="gramStart"/>
      <w:r w:rsidRPr="00845735">
        <w:rPr>
          <w:rFonts w:ascii="Arial" w:eastAsia="標楷體" w:hAnsi="Arial" w:cs="Arial"/>
        </w:rPr>
        <w:t>負債表日後九個</w:t>
      </w:r>
      <w:proofErr w:type="gramEnd"/>
      <w:r w:rsidRPr="00845735">
        <w:rPr>
          <w:rFonts w:ascii="Arial" w:eastAsia="標楷體" w:hAnsi="Arial" w:cs="Arial"/>
        </w:rPr>
        <w:t>月內</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營業期間六個月內</w:t>
      </w:r>
      <w:r>
        <w:rPr>
          <w:rFonts w:ascii="Arial" w:eastAsia="標楷體" w:hAnsi="Arial" w:cs="Arial"/>
        </w:rPr>
        <w:tab/>
      </w:r>
      <w:r>
        <w:rPr>
          <w:rFonts w:ascii="Arial" w:eastAsia="標楷體" w:hAnsi="Arial" w:cs="Arial"/>
        </w:rPr>
        <w:tab/>
        <w:t>(D)</w:t>
      </w:r>
      <w:r w:rsidRPr="00845735">
        <w:rPr>
          <w:rFonts w:ascii="Arial" w:eastAsia="標楷體" w:hAnsi="Arial" w:cs="Arial"/>
        </w:rPr>
        <w:t>於資產</w:t>
      </w:r>
      <w:proofErr w:type="gramStart"/>
      <w:r w:rsidRPr="00845735">
        <w:rPr>
          <w:rFonts w:ascii="Arial" w:eastAsia="標楷體" w:hAnsi="Arial" w:cs="Arial"/>
        </w:rPr>
        <w:t>負債表日後六個</w:t>
      </w:r>
      <w:proofErr w:type="gramEnd"/>
      <w:r w:rsidRPr="00845735">
        <w:rPr>
          <w:rFonts w:ascii="Arial" w:eastAsia="標楷體" w:hAnsi="Arial" w:cs="Arial"/>
        </w:rPr>
        <w:t>月內</w:t>
      </w: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t>上市公司甲董事對公司發行之上市債券換股權利證書為短線買賣，公司得否向甲請求將短線利益歸於公司</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公司無請求權</w:t>
      </w:r>
      <w:r>
        <w:rPr>
          <w:rFonts w:ascii="Arial" w:eastAsia="標楷體" w:hAnsi="Arial" w:cs="Arial"/>
        </w:rPr>
        <w:tab/>
      </w:r>
      <w:r>
        <w:rPr>
          <w:rFonts w:ascii="Arial" w:eastAsia="標楷體" w:hAnsi="Arial" w:cs="Arial"/>
        </w:rPr>
        <w:tab/>
        <w:t>(B)</w:t>
      </w:r>
      <w:proofErr w:type="gramStart"/>
      <w:r w:rsidRPr="00845735">
        <w:rPr>
          <w:rFonts w:ascii="Arial" w:eastAsia="標楷體" w:hAnsi="Arial" w:cs="Arial"/>
        </w:rPr>
        <w:t>甲應返</w:t>
      </w:r>
      <w:proofErr w:type="gramEnd"/>
      <w:r w:rsidRPr="00845735">
        <w:rPr>
          <w:rFonts w:ascii="Arial" w:eastAsia="標楷體" w:hAnsi="Arial" w:cs="Arial"/>
        </w:rPr>
        <w:t>還短線利益於公司</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proofErr w:type="gramStart"/>
      <w:r w:rsidRPr="00845735">
        <w:rPr>
          <w:rFonts w:ascii="Arial" w:eastAsia="標楷體" w:hAnsi="Arial" w:cs="Arial"/>
        </w:rPr>
        <w:t>須甲請求</w:t>
      </w:r>
      <w:proofErr w:type="gramEnd"/>
      <w:r w:rsidRPr="00845735">
        <w:rPr>
          <w:rFonts w:ascii="Arial" w:eastAsia="標楷體" w:hAnsi="Arial" w:cs="Arial"/>
        </w:rPr>
        <w:t>換股部分適用</w:t>
      </w:r>
      <w:r>
        <w:rPr>
          <w:rFonts w:ascii="Arial" w:eastAsia="標楷體" w:hAnsi="Arial" w:cs="Arial"/>
        </w:rPr>
        <w:tab/>
        <w:t>(D)</w:t>
      </w:r>
      <w:r w:rsidRPr="00845735">
        <w:rPr>
          <w:rFonts w:ascii="Arial" w:eastAsia="標楷體" w:hAnsi="Arial" w:cs="Arial"/>
        </w:rPr>
        <w:t>返還利益之計算以實際損益為</w:t>
      </w:r>
      <w:proofErr w:type="gramStart"/>
      <w:r w:rsidRPr="00845735">
        <w:rPr>
          <w:rFonts w:ascii="Arial" w:eastAsia="標楷體" w:hAnsi="Arial" w:cs="Arial"/>
        </w:rPr>
        <w:t>準</w:t>
      </w:r>
      <w:proofErr w:type="gramEnd"/>
    </w:p>
    <w:p w:rsidR="00D5406D" w:rsidRPr="00845735" w:rsidRDefault="00D5406D" w:rsidP="003B7E74">
      <w:pPr>
        <w:tabs>
          <w:tab w:val="left" w:pos="2835"/>
          <w:tab w:val="left" w:pos="5245"/>
          <w:tab w:val="left" w:pos="7797"/>
        </w:tabs>
        <w:snapToGrid w:val="0"/>
        <w:spacing w:before="20" w:after="20" w:line="300" w:lineRule="exact"/>
        <w:ind w:firstLine="284"/>
        <w:rPr>
          <w:rFonts w:ascii="Arial" w:eastAsia="標楷體" w:hAnsi="Arial" w:cs="Arial"/>
        </w:rPr>
      </w:pPr>
    </w:p>
    <w:p w:rsidR="003B7E74" w:rsidRPr="00845735" w:rsidRDefault="003B7E74" w:rsidP="003B7E74">
      <w:pPr>
        <w:numPr>
          <w:ilvl w:val="0"/>
          <w:numId w:val="7"/>
        </w:numPr>
        <w:snapToGrid w:val="0"/>
        <w:spacing w:before="60" w:after="60" w:line="300" w:lineRule="exact"/>
        <w:ind w:left="284" w:hanging="426"/>
        <w:rPr>
          <w:rFonts w:ascii="Arial" w:eastAsia="標楷體" w:hAnsi="Arial" w:cs="Arial"/>
        </w:rPr>
      </w:pPr>
      <w:r w:rsidRPr="00845735">
        <w:rPr>
          <w:rFonts w:ascii="Arial" w:eastAsia="標楷體" w:hAnsi="Arial" w:cs="Arial"/>
        </w:rPr>
        <w:lastRenderedPageBreak/>
        <w:t>何種重大消息係指「證券交易法」第一百五十七條之一第五項及第六項所稱涉及該證券之市場供求，對其股價有重大影響之消息</w:t>
      </w:r>
      <w:r>
        <w:rPr>
          <w:rFonts w:ascii="Arial" w:eastAsia="標楷體" w:hAnsi="Arial" w:cs="Arial"/>
        </w:rPr>
        <w:t>？</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公司買回庫藏股</w:t>
      </w:r>
      <w:r>
        <w:rPr>
          <w:rFonts w:ascii="Arial" w:eastAsia="標楷體" w:hAnsi="Arial" w:cs="Arial"/>
        </w:rPr>
        <w:tab/>
      </w:r>
      <w:r>
        <w:rPr>
          <w:rFonts w:ascii="Arial" w:eastAsia="標楷體" w:hAnsi="Arial" w:cs="Arial"/>
        </w:rPr>
        <w:tab/>
        <w:t>(B)</w:t>
      </w:r>
      <w:r w:rsidRPr="00845735">
        <w:rPr>
          <w:rFonts w:ascii="Arial" w:eastAsia="標楷體" w:hAnsi="Arial" w:cs="Arial"/>
        </w:rPr>
        <w:t>公司取得或處分重大資產</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公司股票有被進行公開收購者</w:t>
      </w:r>
      <w:r>
        <w:rPr>
          <w:rFonts w:ascii="Arial" w:eastAsia="標楷體" w:hAnsi="Arial" w:cs="Arial"/>
        </w:rPr>
        <w:tab/>
        <w:t>(D)</w:t>
      </w:r>
      <w:r w:rsidRPr="00845735">
        <w:rPr>
          <w:rFonts w:ascii="Arial" w:eastAsia="標楷體" w:hAnsi="Arial" w:cs="Arial"/>
        </w:rPr>
        <w:t>公司辦理重整</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經濟主體以發行股票、債券等有價證券，透過證券市場直接向社會大眾籌措資金的融資方式，係為：</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直接金融</w:t>
      </w:r>
      <w:r>
        <w:rPr>
          <w:rFonts w:ascii="Arial" w:eastAsia="標楷體" w:hAnsi="Arial" w:cs="Arial"/>
        </w:rPr>
        <w:tab/>
      </w:r>
      <w:r>
        <w:rPr>
          <w:rFonts w:ascii="Arial" w:eastAsia="標楷體" w:hAnsi="Arial" w:cs="Arial"/>
        </w:rPr>
        <w:tab/>
        <w:t>(B)</w:t>
      </w:r>
      <w:r w:rsidRPr="002A5E2E">
        <w:rPr>
          <w:rFonts w:ascii="Arial" w:eastAsia="標楷體" w:hAnsi="Arial" w:cs="Arial"/>
        </w:rPr>
        <w:t>消費金融</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間接金融</w:t>
      </w:r>
      <w:r>
        <w:rPr>
          <w:rFonts w:ascii="Arial" w:eastAsia="標楷體" w:hAnsi="Arial" w:cs="Arial"/>
        </w:rPr>
        <w:tab/>
      </w:r>
      <w:r>
        <w:rPr>
          <w:rFonts w:ascii="Arial" w:eastAsia="標楷體" w:hAnsi="Arial" w:cs="Arial"/>
        </w:rPr>
        <w:tab/>
        <w:t>(D)</w:t>
      </w:r>
      <w:r w:rsidRPr="002A5E2E">
        <w:rPr>
          <w:rFonts w:ascii="Arial" w:eastAsia="標楷體" w:hAnsi="Arial" w:cs="Arial"/>
        </w:rPr>
        <w:t>內部金融</w:t>
      </w:r>
    </w:p>
    <w:p w:rsidR="003B7E74" w:rsidRDefault="003B7E74" w:rsidP="003B7E74">
      <w:pPr>
        <w:numPr>
          <w:ilvl w:val="0"/>
          <w:numId w:val="7"/>
        </w:numPr>
        <w:snapToGrid w:val="0"/>
        <w:spacing w:before="60" w:after="60" w:line="300" w:lineRule="exact"/>
        <w:ind w:left="284" w:hanging="426"/>
        <w:rPr>
          <w:rFonts w:ascii="Arial" w:eastAsia="標楷體" w:hAnsi="Arial" w:cs="Arial"/>
        </w:rPr>
      </w:pPr>
      <w:r w:rsidRPr="0028570C">
        <w:rPr>
          <w:rFonts w:ascii="Arial" w:eastAsia="標楷體" w:hAnsi="Arial" w:cs="Arial"/>
        </w:rPr>
        <w:t>發行人申報發行股票，有下列何種情事時，證券主管機關得停止其申報發生效力？</w:t>
      </w:r>
      <w:r w:rsidRPr="0028570C">
        <w:rPr>
          <w:rFonts w:ascii="Arial" w:eastAsia="標楷體" w:hAnsi="Arial" w:cs="Arial" w:hint="eastAsia"/>
        </w:rPr>
        <w:t>甲</w:t>
      </w:r>
      <w:r w:rsidRPr="0028570C">
        <w:rPr>
          <w:rFonts w:ascii="Arial" w:eastAsia="標楷體" w:hAnsi="Arial" w:cs="Arial" w:hint="eastAsia"/>
        </w:rPr>
        <w:t>.</w:t>
      </w:r>
      <w:r w:rsidRPr="0028570C">
        <w:rPr>
          <w:rFonts w:ascii="Arial" w:eastAsia="標楷體" w:hAnsi="Arial" w:cs="Arial"/>
        </w:rPr>
        <w:t>申報書件不完備</w:t>
      </w:r>
      <w:r w:rsidRPr="0028570C">
        <w:rPr>
          <w:rFonts w:ascii="Arial" w:eastAsia="標楷體" w:hAnsi="Arial" w:cs="Arial" w:hint="eastAsia"/>
        </w:rPr>
        <w:t>；乙</w:t>
      </w:r>
      <w:r w:rsidRPr="0028570C">
        <w:rPr>
          <w:rFonts w:ascii="Arial" w:eastAsia="標楷體" w:hAnsi="Arial" w:cs="Arial" w:hint="eastAsia"/>
        </w:rPr>
        <w:t>.</w:t>
      </w:r>
      <w:r w:rsidRPr="0028570C">
        <w:rPr>
          <w:rFonts w:ascii="Arial" w:eastAsia="標楷體" w:hAnsi="Arial" w:cs="Arial"/>
        </w:rPr>
        <w:t>應記載事項不充分</w:t>
      </w:r>
      <w:r w:rsidRPr="0028570C">
        <w:rPr>
          <w:rFonts w:ascii="Arial" w:eastAsia="標楷體" w:hAnsi="Arial" w:cs="Arial" w:hint="eastAsia"/>
        </w:rPr>
        <w:t>；</w:t>
      </w:r>
      <w:r>
        <w:rPr>
          <w:rFonts w:ascii="Arial" w:eastAsia="標楷體" w:hAnsi="Arial" w:cs="Arial" w:hint="eastAsia"/>
        </w:rPr>
        <w:t>丙</w:t>
      </w:r>
      <w:r>
        <w:rPr>
          <w:rFonts w:ascii="Arial" w:eastAsia="標楷體" w:hAnsi="Arial" w:cs="Arial" w:hint="eastAsia"/>
        </w:rPr>
        <w:t>.</w:t>
      </w:r>
      <w:r w:rsidRPr="0028570C">
        <w:rPr>
          <w:rFonts w:ascii="Arial" w:eastAsia="標楷體" w:hAnsi="Arial" w:cs="Arial"/>
        </w:rPr>
        <w:t>為保護公益</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r>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僅乙</w:t>
      </w:r>
      <w:proofErr w:type="gramEnd"/>
      <w:r>
        <w:rPr>
          <w:rFonts w:ascii="Arial" w:eastAsia="標楷體" w:hAnsi="Arial" w:cs="Arial" w:hint="eastAsia"/>
        </w:rPr>
        <w:t>、丙</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hint="eastAsia"/>
        </w:rPr>
        <w:t>(C)</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r>
      <w:r>
        <w:rPr>
          <w:rFonts w:ascii="Arial" w:eastAsia="標楷體" w:hAnsi="Arial" w:cs="Arial"/>
        </w:rPr>
        <w:tab/>
        <w:t>(D)</w:t>
      </w:r>
      <w:r>
        <w:rPr>
          <w:rFonts w:ascii="Arial" w:eastAsia="標楷體" w:hAnsi="Arial" w:cs="Arial" w:hint="eastAsia"/>
        </w:rPr>
        <w:t>甲、乙、</w:t>
      </w:r>
      <w:proofErr w:type="gramStart"/>
      <w:r>
        <w:rPr>
          <w:rFonts w:ascii="Arial" w:eastAsia="標楷體" w:hAnsi="Arial" w:cs="Arial" w:hint="eastAsia"/>
        </w:rPr>
        <w:t>丙</w:t>
      </w:r>
      <w:r w:rsidRPr="00845735">
        <w:rPr>
          <w:rFonts w:ascii="Arial" w:eastAsia="標楷體" w:hAnsi="Arial" w:cs="Arial"/>
        </w:rPr>
        <w:t>皆是</w:t>
      </w:r>
      <w:proofErr w:type="gramEnd"/>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發生下列何事項，上市公司無須發布重大訊息？</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上市公司負責人發生存款不足之退票</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(B)</w:t>
      </w:r>
      <w:r w:rsidRPr="002A5E2E">
        <w:rPr>
          <w:rFonts w:ascii="Arial" w:eastAsia="標楷體" w:hAnsi="Arial" w:cs="Arial"/>
        </w:rPr>
        <w:t>董事及監察人之持股變動情形</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上市公司進行重整或破產之程序</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(D)</w:t>
      </w:r>
      <w:r w:rsidRPr="002A5E2E">
        <w:rPr>
          <w:rFonts w:ascii="Arial" w:eastAsia="標楷體" w:hAnsi="Arial" w:cs="Arial"/>
        </w:rPr>
        <w:t>上市公司非屬簽證會計師事務所內部調整之變動簽證會計師者</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proofErr w:type="gramStart"/>
      <w:r w:rsidRPr="002A5E2E">
        <w:rPr>
          <w:rFonts w:ascii="Arial" w:eastAsia="標楷體" w:hAnsi="Arial" w:cs="Arial"/>
        </w:rPr>
        <w:t>採</w:t>
      </w:r>
      <w:proofErr w:type="gramEnd"/>
      <w:r w:rsidRPr="002A5E2E">
        <w:rPr>
          <w:rFonts w:ascii="Arial" w:eastAsia="標楷體" w:hAnsi="Arial" w:cs="Arial"/>
        </w:rPr>
        <w:t>洽商銷售之承銷案件，除經主管機關核准者外，普通公司債案件每一認購人認購數量不得超過該次承銷總數之百分之幾</w:t>
      </w:r>
      <w:r>
        <w:rPr>
          <w:rFonts w:ascii="Arial" w:eastAsia="標楷體" w:hAnsi="Arial" w:cs="Arial"/>
        </w:rPr>
        <w:t>？</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10%</w:t>
      </w:r>
      <w:r>
        <w:rPr>
          <w:rFonts w:ascii="Arial" w:eastAsia="標楷體" w:hAnsi="Arial" w:cs="Arial"/>
        </w:rPr>
        <w:tab/>
        <w:t>(B)</w:t>
      </w:r>
      <w:r w:rsidRPr="002A5E2E">
        <w:rPr>
          <w:rFonts w:ascii="Arial" w:eastAsia="標楷體" w:hAnsi="Arial" w:cs="Arial"/>
        </w:rPr>
        <w:t>20%</w:t>
      </w:r>
      <w:r>
        <w:rPr>
          <w:rFonts w:ascii="Arial" w:eastAsia="標楷體" w:hAnsi="Arial" w:cs="Arial"/>
        </w:rPr>
        <w:tab/>
        <w:t>(C)</w:t>
      </w:r>
      <w:r w:rsidRPr="002A5E2E">
        <w:rPr>
          <w:rFonts w:ascii="Arial" w:eastAsia="標楷體" w:hAnsi="Arial" w:cs="Arial"/>
        </w:rPr>
        <w:t>30%</w:t>
      </w:r>
      <w:r>
        <w:rPr>
          <w:rFonts w:ascii="Arial" w:eastAsia="標楷體" w:hAnsi="Arial" w:cs="Arial"/>
        </w:rPr>
        <w:tab/>
        <w:t>(D)</w:t>
      </w:r>
      <w:r w:rsidRPr="002A5E2E">
        <w:rPr>
          <w:rFonts w:ascii="Arial" w:eastAsia="標楷體" w:hAnsi="Arial" w:cs="Arial"/>
        </w:rPr>
        <w:t>50%</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Pr>
          <w:rFonts w:ascii="Arial" w:eastAsia="標楷體" w:hAnsi="Arial" w:cs="Arial"/>
        </w:rPr>
        <w:t>引進</w:t>
      </w:r>
      <w:proofErr w:type="gramStart"/>
      <w:r>
        <w:rPr>
          <w:rFonts w:ascii="Arial" w:eastAsia="標楷體" w:hAnsi="Arial" w:cs="Arial"/>
        </w:rPr>
        <w:t>詢</w:t>
      </w:r>
      <w:proofErr w:type="gramEnd"/>
      <w:r>
        <w:rPr>
          <w:rFonts w:ascii="Arial" w:eastAsia="標楷體" w:hAnsi="Arial" w:cs="Arial"/>
        </w:rPr>
        <w:t>價圈購及競價拍賣之配售方式，其功能為何？　甲</w:t>
      </w:r>
      <w:r>
        <w:rPr>
          <w:rFonts w:ascii="Arial" w:eastAsia="標楷體" w:hAnsi="Arial" w:cs="Arial" w:hint="eastAsia"/>
        </w:rPr>
        <w:t>.</w:t>
      </w:r>
      <w:r>
        <w:rPr>
          <w:rFonts w:ascii="Arial" w:eastAsia="標楷體" w:hAnsi="Arial" w:cs="Arial"/>
        </w:rPr>
        <w:t>提高法人參與初級市場比重；乙</w:t>
      </w:r>
      <w:r>
        <w:rPr>
          <w:rFonts w:ascii="Arial" w:eastAsia="標楷體" w:hAnsi="Arial" w:cs="Arial" w:hint="eastAsia"/>
        </w:rPr>
        <w:t>.</w:t>
      </w:r>
      <w:r>
        <w:rPr>
          <w:rFonts w:ascii="Arial" w:eastAsia="標楷體" w:hAnsi="Arial" w:cs="Arial"/>
        </w:rPr>
        <w:t>發揮承銷商配售功能；丙</w:t>
      </w:r>
      <w:r>
        <w:rPr>
          <w:rFonts w:ascii="Arial" w:eastAsia="標楷體" w:hAnsi="Arial" w:cs="Arial" w:hint="eastAsia"/>
        </w:rPr>
        <w:t>.</w:t>
      </w:r>
      <w:r w:rsidRPr="002A5E2E">
        <w:rPr>
          <w:rFonts w:ascii="Arial" w:eastAsia="標楷體" w:hAnsi="Arial" w:cs="Arial"/>
        </w:rPr>
        <w:t>使資金募集更具效益</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proofErr w:type="gramStart"/>
      <w:r w:rsidRPr="002A5E2E">
        <w:rPr>
          <w:rFonts w:ascii="Arial" w:eastAsia="標楷體" w:hAnsi="Arial" w:cs="Arial"/>
        </w:rPr>
        <w:t>僅甲</w:t>
      </w:r>
      <w:proofErr w:type="gramEnd"/>
      <w:r w:rsidRPr="002A5E2E">
        <w:rPr>
          <w:rFonts w:ascii="Arial" w:eastAsia="標楷體" w:hAnsi="Arial" w:cs="Arial"/>
        </w:rPr>
        <w:t>、乙</w:t>
      </w:r>
      <w:r>
        <w:rPr>
          <w:rFonts w:ascii="Arial" w:eastAsia="標楷體" w:hAnsi="Arial" w:cs="Arial"/>
        </w:rPr>
        <w:tab/>
      </w:r>
      <w:r>
        <w:rPr>
          <w:rFonts w:ascii="Arial" w:eastAsia="標楷體" w:hAnsi="Arial" w:cs="Arial"/>
        </w:rPr>
        <w:tab/>
        <w:t>(B)</w:t>
      </w:r>
      <w:proofErr w:type="gramStart"/>
      <w:r w:rsidRPr="002A5E2E">
        <w:rPr>
          <w:rFonts w:ascii="Arial" w:eastAsia="標楷體" w:hAnsi="Arial" w:cs="Arial"/>
        </w:rPr>
        <w:t>僅乙</w:t>
      </w:r>
      <w:proofErr w:type="gramEnd"/>
      <w:r w:rsidRPr="002A5E2E">
        <w:rPr>
          <w:rFonts w:ascii="Arial" w:eastAsia="標楷體" w:hAnsi="Arial" w:cs="Arial"/>
        </w:rPr>
        <w:t>、丙</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proofErr w:type="gramStart"/>
      <w:r w:rsidRPr="002A5E2E">
        <w:rPr>
          <w:rFonts w:ascii="Arial" w:eastAsia="標楷體" w:hAnsi="Arial" w:cs="Arial"/>
        </w:rPr>
        <w:t>僅甲</w:t>
      </w:r>
      <w:proofErr w:type="gramEnd"/>
      <w:r w:rsidRPr="002A5E2E">
        <w:rPr>
          <w:rFonts w:ascii="Arial" w:eastAsia="標楷體" w:hAnsi="Arial" w:cs="Arial"/>
        </w:rPr>
        <w:t>、丁</w:t>
      </w:r>
      <w:r>
        <w:rPr>
          <w:rFonts w:ascii="Arial" w:eastAsia="標楷體" w:hAnsi="Arial" w:cs="Arial"/>
        </w:rPr>
        <w:tab/>
      </w:r>
      <w:r>
        <w:rPr>
          <w:rFonts w:ascii="Arial" w:eastAsia="標楷體" w:hAnsi="Arial" w:cs="Arial"/>
        </w:rPr>
        <w:tab/>
        <w:t>(D)</w:t>
      </w:r>
      <w:r w:rsidRPr="002A5E2E">
        <w:rPr>
          <w:rFonts w:ascii="Arial" w:eastAsia="標楷體" w:hAnsi="Arial" w:cs="Arial"/>
        </w:rPr>
        <w:t>甲、乙、</w:t>
      </w:r>
      <w:proofErr w:type="gramStart"/>
      <w:r w:rsidRPr="002A5E2E">
        <w:rPr>
          <w:rFonts w:ascii="Arial" w:eastAsia="標楷體" w:hAnsi="Arial" w:cs="Arial"/>
        </w:rPr>
        <w:t>丙皆是</w:t>
      </w:r>
      <w:proofErr w:type="gramEnd"/>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在美國紐約證券交易所上市交易之存託憑證為</w:t>
      </w:r>
      <w:r>
        <w:rPr>
          <w:rFonts w:ascii="Arial" w:eastAsia="標楷體" w:hAnsi="Arial" w:cs="Arial"/>
        </w:rPr>
        <w:t>？</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全球存託憑證</w:t>
      </w:r>
      <w:r>
        <w:rPr>
          <w:rFonts w:ascii="Arial" w:eastAsia="標楷體" w:hAnsi="Arial" w:cs="Arial"/>
        </w:rPr>
        <w:tab/>
      </w:r>
      <w:r>
        <w:rPr>
          <w:rFonts w:ascii="Arial" w:eastAsia="標楷體" w:hAnsi="Arial" w:cs="Arial"/>
        </w:rPr>
        <w:tab/>
        <w:t>(B)</w:t>
      </w:r>
      <w:r w:rsidRPr="002A5E2E">
        <w:rPr>
          <w:rFonts w:ascii="Arial" w:eastAsia="標楷體" w:hAnsi="Arial" w:cs="Arial"/>
        </w:rPr>
        <w:t>臺灣存託憑證</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新加坡存託憑證</w:t>
      </w:r>
      <w:r>
        <w:rPr>
          <w:rFonts w:ascii="Arial" w:eastAsia="標楷體" w:hAnsi="Arial" w:cs="Arial"/>
        </w:rPr>
        <w:tab/>
      </w:r>
      <w:r>
        <w:rPr>
          <w:rFonts w:ascii="Arial" w:eastAsia="標楷體" w:hAnsi="Arial" w:cs="Arial"/>
        </w:rPr>
        <w:tab/>
        <w:t>(D)</w:t>
      </w:r>
      <w:r w:rsidRPr="002A5E2E">
        <w:rPr>
          <w:rFonts w:ascii="Arial" w:eastAsia="標楷體" w:hAnsi="Arial" w:cs="Arial"/>
        </w:rPr>
        <w:t>美國存託憑證</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認購權證中如果履約價格小於標的股票之市場價格，例如：履約價格為</w:t>
      </w:r>
      <w:r w:rsidRPr="002A5E2E">
        <w:rPr>
          <w:rFonts w:ascii="Arial" w:eastAsia="標楷體" w:hAnsi="Arial" w:cs="Arial"/>
        </w:rPr>
        <w:t>50</w:t>
      </w:r>
      <w:r w:rsidRPr="002A5E2E">
        <w:rPr>
          <w:rFonts w:ascii="Arial" w:eastAsia="標楷體" w:hAnsi="Arial" w:cs="Arial"/>
        </w:rPr>
        <w:t>元，標的股票價格市價為</w:t>
      </w:r>
      <w:r w:rsidRPr="002A5E2E">
        <w:rPr>
          <w:rFonts w:ascii="Arial" w:eastAsia="標楷體" w:hAnsi="Arial" w:cs="Arial"/>
        </w:rPr>
        <w:t>65</w:t>
      </w:r>
      <w:r w:rsidRPr="002A5E2E">
        <w:rPr>
          <w:rFonts w:ascii="Arial" w:eastAsia="標楷體" w:hAnsi="Arial" w:cs="Arial"/>
        </w:rPr>
        <w:t>元，則該認購權證是處於：</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價外</w:t>
      </w:r>
      <w:r>
        <w:rPr>
          <w:rFonts w:ascii="Arial" w:eastAsia="標楷體" w:hAnsi="Arial" w:cs="Arial"/>
        </w:rPr>
        <w:tab/>
      </w:r>
      <w:r>
        <w:rPr>
          <w:rFonts w:ascii="Arial" w:eastAsia="標楷體" w:hAnsi="Arial" w:cs="Arial"/>
        </w:rPr>
        <w:tab/>
        <w:t>(B)</w:t>
      </w:r>
      <w:r w:rsidRPr="002A5E2E">
        <w:rPr>
          <w:rFonts w:ascii="Arial" w:eastAsia="標楷體" w:hAnsi="Arial" w:cs="Arial"/>
        </w:rPr>
        <w:t>價平</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價內</w:t>
      </w:r>
      <w:r>
        <w:rPr>
          <w:rFonts w:ascii="Arial" w:eastAsia="標楷體" w:hAnsi="Arial" w:cs="Arial"/>
        </w:rPr>
        <w:tab/>
      </w:r>
      <w:r>
        <w:rPr>
          <w:rFonts w:ascii="Arial" w:eastAsia="標楷體" w:hAnsi="Arial" w:cs="Arial"/>
        </w:rPr>
        <w:tab/>
        <w:t>(D)</w:t>
      </w:r>
      <w:r w:rsidRPr="002A5E2E">
        <w:rPr>
          <w:rFonts w:ascii="Arial" w:eastAsia="標楷體" w:hAnsi="Arial" w:cs="Arial"/>
        </w:rPr>
        <w:t>選項</w:t>
      </w:r>
      <w:r>
        <w:rPr>
          <w:rFonts w:ascii="Arial" w:eastAsia="標楷體" w:hAnsi="Arial" w:cs="Arial"/>
        </w:rPr>
        <w:t>(A)(B)(C)</w:t>
      </w:r>
      <w:r w:rsidRPr="002A5E2E">
        <w:rPr>
          <w:rFonts w:ascii="Arial" w:eastAsia="標楷體" w:hAnsi="Arial" w:cs="Arial"/>
        </w:rPr>
        <w:t>皆非</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Pr>
          <w:rFonts w:ascii="Arial" w:eastAsia="標楷體" w:hAnsi="Arial" w:cs="Arial" w:hint="eastAsia"/>
        </w:rPr>
        <w:t>以下何者為</w:t>
      </w:r>
      <w:r>
        <w:rPr>
          <w:rFonts w:ascii="Arial" w:eastAsia="標楷體" w:hAnsi="Arial" w:cs="Arial"/>
        </w:rPr>
        <w:t>目前我國認購權證</w:t>
      </w:r>
      <w:r>
        <w:rPr>
          <w:rFonts w:ascii="Arial" w:eastAsia="標楷體" w:hAnsi="Arial" w:cs="Arial" w:hint="eastAsia"/>
        </w:rPr>
        <w:t>之</w:t>
      </w:r>
      <w:r>
        <w:rPr>
          <w:rFonts w:ascii="Arial" w:eastAsia="標楷體" w:hAnsi="Arial" w:cs="Arial"/>
        </w:rPr>
        <w:t>發行人</w:t>
      </w:r>
      <w:r>
        <w:rPr>
          <w:rFonts w:ascii="Arial" w:eastAsia="標楷體" w:hAnsi="Arial" w:cs="Arial" w:hint="eastAsia"/>
        </w:rPr>
        <w:t>？甲</w:t>
      </w:r>
      <w:r w:rsidRPr="002A5E2E">
        <w:rPr>
          <w:rFonts w:ascii="Arial" w:eastAsia="標楷體" w:hAnsi="Arial" w:cs="Arial"/>
        </w:rPr>
        <w:t>.</w:t>
      </w:r>
      <w:r w:rsidRPr="002A5E2E">
        <w:rPr>
          <w:rFonts w:ascii="Arial" w:eastAsia="標楷體" w:hAnsi="Arial" w:cs="Arial"/>
        </w:rPr>
        <w:t>標的證券發行公司；</w:t>
      </w:r>
      <w:r>
        <w:rPr>
          <w:rFonts w:ascii="Arial" w:eastAsia="標楷體" w:hAnsi="Arial" w:cs="Arial" w:hint="eastAsia"/>
        </w:rPr>
        <w:t>乙</w:t>
      </w:r>
      <w:r w:rsidRPr="002A5E2E">
        <w:rPr>
          <w:rFonts w:ascii="Arial" w:eastAsia="標楷體" w:hAnsi="Arial" w:cs="Arial"/>
        </w:rPr>
        <w:t>.</w:t>
      </w:r>
      <w:r>
        <w:rPr>
          <w:rFonts w:ascii="Arial" w:eastAsia="標楷體" w:hAnsi="Arial" w:cs="Arial"/>
        </w:rPr>
        <w:t>標的證券發行公司以外之第三者</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lang w:val="pt-PT"/>
        </w:rPr>
      </w:pPr>
      <w:r>
        <w:rPr>
          <w:rFonts w:ascii="Arial" w:eastAsia="標楷體" w:hAnsi="Arial" w:cs="Arial"/>
          <w:lang w:val="pt-PT"/>
        </w:rPr>
        <w:t>(A)</w:t>
      </w:r>
      <w:proofErr w:type="gramStart"/>
      <w:r>
        <w:rPr>
          <w:rFonts w:ascii="Arial" w:eastAsia="標楷體" w:hAnsi="Arial" w:cs="Arial" w:hint="eastAsia"/>
          <w:lang w:val="pt-PT"/>
        </w:rPr>
        <w:t>僅甲</w:t>
      </w:r>
      <w:proofErr w:type="gramEnd"/>
      <w:r>
        <w:rPr>
          <w:rFonts w:ascii="Arial" w:eastAsia="標楷體" w:hAnsi="Arial" w:cs="Arial"/>
          <w:lang w:val="pt-PT"/>
        </w:rPr>
        <w:tab/>
      </w:r>
      <w:r>
        <w:rPr>
          <w:rFonts w:ascii="Arial" w:eastAsia="標楷體" w:hAnsi="Arial" w:cs="Arial"/>
          <w:lang w:val="pt-PT"/>
        </w:rPr>
        <w:tab/>
        <w:t>(B)</w:t>
      </w:r>
      <w:r>
        <w:rPr>
          <w:rFonts w:ascii="Arial" w:eastAsia="標楷體" w:hAnsi="Arial" w:cs="Arial" w:hint="eastAsia"/>
          <w:lang w:val="pt-PT"/>
        </w:rPr>
        <w:t>僅乙</w:t>
      </w:r>
    </w:p>
    <w:p w:rsidR="003B7E74" w:rsidRPr="00F27661" w:rsidRDefault="003B7E74" w:rsidP="003B7E74">
      <w:pPr>
        <w:tabs>
          <w:tab w:val="left" w:pos="2835"/>
          <w:tab w:val="left" w:pos="5245"/>
          <w:tab w:val="left" w:pos="7797"/>
        </w:tabs>
        <w:snapToGrid w:val="0"/>
        <w:spacing w:before="20" w:after="20" w:line="300" w:lineRule="exact"/>
        <w:ind w:firstLine="284"/>
        <w:rPr>
          <w:rFonts w:ascii="Arial" w:eastAsia="標楷體" w:hAnsi="Arial" w:cs="Arial"/>
          <w:lang w:val="pt-PT"/>
        </w:rPr>
      </w:pPr>
      <w:r>
        <w:rPr>
          <w:rFonts w:ascii="Arial" w:eastAsia="標楷體" w:hAnsi="Arial" w:cs="Arial"/>
          <w:lang w:val="pt-PT"/>
        </w:rPr>
        <w:t>(C)</w:t>
      </w:r>
      <w:r>
        <w:rPr>
          <w:rFonts w:ascii="Arial" w:eastAsia="標楷體" w:hAnsi="Arial" w:cs="Arial" w:hint="eastAsia"/>
          <w:lang w:val="pt-PT"/>
        </w:rPr>
        <w:t>甲</w:t>
      </w:r>
      <w:r w:rsidRPr="002A5E2E">
        <w:rPr>
          <w:rFonts w:ascii="Arial" w:eastAsia="標楷體" w:hAnsi="Arial" w:cs="Arial"/>
        </w:rPr>
        <w:t>、</w:t>
      </w:r>
      <w:proofErr w:type="gramStart"/>
      <w:r>
        <w:rPr>
          <w:rFonts w:ascii="Arial" w:eastAsia="標楷體" w:hAnsi="Arial" w:cs="Arial" w:hint="eastAsia"/>
          <w:lang w:val="pt-PT"/>
        </w:rPr>
        <w:t>乙</w:t>
      </w:r>
      <w:r w:rsidRPr="002A5E2E">
        <w:rPr>
          <w:rFonts w:ascii="Arial" w:eastAsia="標楷體" w:hAnsi="Arial" w:cs="Arial"/>
        </w:rPr>
        <w:t>皆是</w:t>
      </w:r>
      <w:proofErr w:type="gramEnd"/>
      <w:r w:rsidRPr="00AA17E2">
        <w:rPr>
          <w:rFonts w:ascii="Arial" w:eastAsia="標楷體" w:hAnsi="Arial" w:cs="Arial"/>
          <w:lang w:val="pt-PT"/>
        </w:rPr>
        <w:tab/>
      </w:r>
      <w:r>
        <w:rPr>
          <w:rFonts w:ascii="Arial" w:eastAsia="標楷體" w:hAnsi="Arial" w:cs="Arial"/>
          <w:lang w:val="pt-PT"/>
        </w:rPr>
        <w:tab/>
        <w:t>(D)</w:t>
      </w:r>
      <w:r>
        <w:rPr>
          <w:rFonts w:ascii="Arial" w:eastAsia="標楷體" w:hAnsi="Arial" w:cs="Arial" w:hint="eastAsia"/>
          <w:lang w:val="pt-PT"/>
        </w:rPr>
        <w:t>甲</w:t>
      </w:r>
      <w:r w:rsidRPr="002A5E2E">
        <w:rPr>
          <w:rFonts w:ascii="Arial" w:eastAsia="標楷體" w:hAnsi="Arial" w:cs="Arial"/>
        </w:rPr>
        <w:t>、</w:t>
      </w:r>
      <w:proofErr w:type="gramStart"/>
      <w:r>
        <w:rPr>
          <w:rFonts w:ascii="Arial" w:eastAsia="標楷體" w:hAnsi="Arial" w:cs="Arial" w:hint="eastAsia"/>
          <w:lang w:val="pt-PT"/>
        </w:rPr>
        <w:t>乙</w:t>
      </w:r>
      <w:r w:rsidRPr="002A5E2E">
        <w:rPr>
          <w:rFonts w:ascii="Arial" w:eastAsia="標楷體" w:hAnsi="Arial" w:cs="Arial"/>
        </w:rPr>
        <w:t>皆非</w:t>
      </w:r>
      <w:proofErr w:type="gramEnd"/>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有關</w:t>
      </w:r>
      <w:r w:rsidRPr="002A5E2E">
        <w:rPr>
          <w:rFonts w:ascii="Arial" w:eastAsia="標楷體" w:hAnsi="Arial" w:cs="Arial"/>
        </w:rPr>
        <w:t>ETN</w:t>
      </w:r>
      <w:r w:rsidRPr="002A5E2E">
        <w:rPr>
          <w:rFonts w:ascii="Arial" w:eastAsia="標楷體" w:hAnsi="Arial" w:cs="Arial"/>
        </w:rPr>
        <w:t>申購機制之敘述，以下何者為非？</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可申購期間為上市後至到期前最後交易日</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(B)</w:t>
      </w:r>
      <w:r w:rsidRPr="002A5E2E">
        <w:rPr>
          <w:rFonts w:ascii="Arial" w:eastAsia="標楷體" w:hAnsi="Arial" w:cs="Arial"/>
        </w:rPr>
        <w:t>申購價格為申請前一日收盤指標價值</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投資人於</w:t>
      </w:r>
      <w:r w:rsidRPr="002A5E2E">
        <w:rPr>
          <w:rFonts w:ascii="Arial" w:eastAsia="標楷體" w:hAnsi="Arial" w:cs="Arial"/>
        </w:rPr>
        <w:t>ETN</w:t>
      </w:r>
      <w:r w:rsidRPr="002A5E2E">
        <w:rPr>
          <w:rFonts w:ascii="Arial" w:eastAsia="標楷體" w:hAnsi="Arial" w:cs="Arial"/>
        </w:rPr>
        <w:t>到期前得委託證券商向發行證券商申請申購</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(D)</w:t>
      </w:r>
      <w:r w:rsidRPr="002A5E2E">
        <w:rPr>
          <w:rFonts w:ascii="Arial" w:eastAsia="標楷體" w:hAnsi="Arial" w:cs="Arial"/>
        </w:rPr>
        <w:t>發行證券商得於公開說明書載明拒絕條件</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出席股東會使用委託書區分成下列幾種類型</w:t>
      </w:r>
      <w:r>
        <w:rPr>
          <w:rFonts w:ascii="Arial" w:eastAsia="標楷體" w:hAnsi="Arial" w:cs="Arial"/>
        </w:rPr>
        <w:t>？</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僅徵求委託書一種</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(B)</w:t>
      </w:r>
      <w:r w:rsidRPr="002A5E2E">
        <w:rPr>
          <w:rFonts w:ascii="Arial" w:eastAsia="標楷體" w:hAnsi="Arial" w:cs="Arial"/>
        </w:rPr>
        <w:t>僅非屬徵求委託書一種</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僅徵求委託書及非屬徵求委託書兩種</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hint="eastAsia"/>
        </w:rPr>
      </w:pPr>
      <w:r>
        <w:rPr>
          <w:rFonts w:ascii="Arial" w:eastAsia="標楷體" w:hAnsi="Arial" w:cs="Arial"/>
        </w:rPr>
        <w:t>(D)</w:t>
      </w:r>
      <w:r w:rsidRPr="002A5E2E">
        <w:rPr>
          <w:rFonts w:ascii="Arial" w:eastAsia="標楷體" w:hAnsi="Arial" w:cs="Arial"/>
        </w:rPr>
        <w:t>以徵求委託書及非屬徵求委託書兩種以上</w:t>
      </w:r>
    </w:p>
    <w:p w:rsidR="008F60E1" w:rsidRPr="002A5E2E" w:rsidRDefault="008F60E1" w:rsidP="003B7E74">
      <w:pPr>
        <w:tabs>
          <w:tab w:val="left" w:pos="2835"/>
          <w:tab w:val="left" w:pos="5245"/>
          <w:tab w:val="left" w:pos="7797"/>
        </w:tabs>
        <w:snapToGrid w:val="0"/>
        <w:spacing w:before="20" w:after="20" w:line="300" w:lineRule="exact"/>
        <w:ind w:firstLine="284"/>
        <w:rPr>
          <w:rFonts w:ascii="Arial" w:eastAsia="標楷體" w:hAnsi="Arial" w:cs="Arial"/>
        </w:rPr>
      </w:pPr>
      <w:bookmarkStart w:id="0" w:name="_GoBack"/>
      <w:bookmarkEnd w:id="0"/>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lastRenderedPageBreak/>
        <w:t>有關委託書徵求人之相關規定，以下何者為非</w:t>
      </w:r>
      <w:r>
        <w:rPr>
          <w:rFonts w:ascii="Arial" w:eastAsia="標楷體" w:hAnsi="Arial" w:cs="Arial"/>
        </w:rPr>
        <w:t>？</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徵求人應依股東委託出席股東會</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(B)</w:t>
      </w:r>
      <w:r w:rsidRPr="002A5E2E">
        <w:rPr>
          <w:rFonts w:ascii="Arial" w:eastAsia="標楷體" w:hAnsi="Arial" w:cs="Arial"/>
        </w:rPr>
        <w:t>委託人應親自填具徵求人姓名</w:t>
      </w:r>
    </w:p>
    <w:p w:rsidR="003B7E74"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違反主管機關處分已逾三年者得擔任徵求人</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(D)</w:t>
      </w:r>
      <w:r w:rsidRPr="002A5E2E">
        <w:rPr>
          <w:rFonts w:ascii="Arial" w:eastAsia="標楷體" w:hAnsi="Arial" w:cs="Arial"/>
        </w:rPr>
        <w:t>徵求人於委託書簽章後，即可轉讓他人使用</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公開發行股票公司召開股東臨時會，應於開會前幾日內辦理停止股票過戶</w:t>
      </w:r>
      <w:r>
        <w:rPr>
          <w:rFonts w:ascii="Arial" w:eastAsia="標楷體" w:hAnsi="Arial" w:cs="Arial"/>
        </w:rPr>
        <w:t>？</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10</w:t>
      </w:r>
      <w:r w:rsidRPr="002A5E2E">
        <w:rPr>
          <w:rFonts w:ascii="Arial" w:eastAsia="標楷體" w:hAnsi="Arial" w:cs="Arial"/>
        </w:rPr>
        <w:t>日</w:t>
      </w:r>
      <w:r>
        <w:rPr>
          <w:rFonts w:ascii="Arial" w:eastAsia="標楷體" w:hAnsi="Arial" w:cs="Arial"/>
        </w:rPr>
        <w:tab/>
        <w:t>(B)</w:t>
      </w:r>
      <w:r w:rsidRPr="002A5E2E">
        <w:rPr>
          <w:rFonts w:ascii="Arial" w:eastAsia="標楷體" w:hAnsi="Arial" w:cs="Arial"/>
        </w:rPr>
        <w:t>20</w:t>
      </w:r>
      <w:r w:rsidRPr="002A5E2E">
        <w:rPr>
          <w:rFonts w:ascii="Arial" w:eastAsia="標楷體" w:hAnsi="Arial" w:cs="Arial"/>
        </w:rPr>
        <w:t>日</w:t>
      </w:r>
      <w:r>
        <w:rPr>
          <w:rFonts w:ascii="Arial" w:eastAsia="標楷體" w:hAnsi="Arial" w:cs="Arial"/>
        </w:rPr>
        <w:tab/>
        <w:t>(C)</w:t>
      </w:r>
      <w:r w:rsidRPr="002A5E2E">
        <w:rPr>
          <w:rFonts w:ascii="Arial" w:eastAsia="標楷體" w:hAnsi="Arial" w:cs="Arial"/>
        </w:rPr>
        <w:t>30</w:t>
      </w:r>
      <w:r w:rsidRPr="002A5E2E">
        <w:rPr>
          <w:rFonts w:ascii="Arial" w:eastAsia="標楷體" w:hAnsi="Arial" w:cs="Arial"/>
        </w:rPr>
        <w:t>日</w:t>
      </w:r>
      <w:r>
        <w:rPr>
          <w:rFonts w:ascii="Arial" w:eastAsia="標楷體" w:hAnsi="Arial" w:cs="Arial"/>
        </w:rPr>
        <w:tab/>
        <w:t>(D)</w:t>
      </w:r>
      <w:r w:rsidRPr="002A5E2E">
        <w:rPr>
          <w:rFonts w:ascii="Arial" w:eastAsia="標楷體" w:hAnsi="Arial" w:cs="Arial"/>
        </w:rPr>
        <w:t>60</w:t>
      </w:r>
      <w:r w:rsidRPr="002A5E2E">
        <w:rPr>
          <w:rFonts w:ascii="Arial" w:eastAsia="標楷體" w:hAnsi="Arial" w:cs="Arial"/>
        </w:rPr>
        <w:t>日</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集中交易市場存託憑證買賣之一個交易單位為何</w:t>
      </w:r>
      <w:r>
        <w:rPr>
          <w:rFonts w:ascii="Arial" w:eastAsia="標楷體" w:hAnsi="Arial" w:cs="Arial"/>
        </w:rPr>
        <w:t>？</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五百單位</w:t>
      </w:r>
      <w:r>
        <w:rPr>
          <w:rFonts w:ascii="Arial" w:eastAsia="標楷體" w:hAnsi="Arial" w:cs="Arial"/>
        </w:rPr>
        <w:tab/>
        <w:t>(B)</w:t>
      </w:r>
      <w:r w:rsidRPr="002A5E2E">
        <w:rPr>
          <w:rFonts w:ascii="Arial" w:eastAsia="標楷體" w:hAnsi="Arial" w:cs="Arial"/>
        </w:rPr>
        <w:t>一千單位</w:t>
      </w:r>
      <w:r>
        <w:rPr>
          <w:rFonts w:ascii="Arial" w:eastAsia="標楷體" w:hAnsi="Arial" w:cs="Arial"/>
        </w:rPr>
        <w:tab/>
        <w:t>(C)</w:t>
      </w:r>
      <w:r w:rsidRPr="002A5E2E">
        <w:rPr>
          <w:rFonts w:ascii="Arial" w:eastAsia="標楷體" w:hAnsi="Arial" w:cs="Arial"/>
        </w:rPr>
        <w:t>五千單位</w:t>
      </w:r>
      <w:r>
        <w:rPr>
          <w:rFonts w:ascii="Arial" w:eastAsia="標楷體" w:hAnsi="Arial" w:cs="Arial"/>
        </w:rPr>
        <w:tab/>
        <w:t>(D)</w:t>
      </w:r>
      <w:r w:rsidRPr="002A5E2E">
        <w:rPr>
          <w:rFonts w:ascii="Arial" w:eastAsia="標楷體" w:hAnsi="Arial" w:cs="Arial"/>
        </w:rPr>
        <w:t>一萬單位</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策略性交易需求之借</w:t>
      </w:r>
      <w:proofErr w:type="gramStart"/>
      <w:r w:rsidRPr="002A5E2E">
        <w:rPr>
          <w:rFonts w:ascii="Arial" w:eastAsia="標楷體" w:hAnsi="Arial" w:cs="Arial"/>
        </w:rPr>
        <w:t>券</w:t>
      </w:r>
      <w:proofErr w:type="gramEnd"/>
      <w:r w:rsidRPr="002A5E2E">
        <w:rPr>
          <w:rFonts w:ascii="Arial" w:eastAsia="標楷體" w:hAnsi="Arial" w:cs="Arial"/>
        </w:rPr>
        <w:t>交易，其出借數量應為幾個交易單位以上</w:t>
      </w:r>
      <w:r>
        <w:rPr>
          <w:rFonts w:ascii="Arial" w:eastAsia="標楷體" w:hAnsi="Arial" w:cs="Arial"/>
        </w:rPr>
        <w:t>？</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1</w:t>
      </w:r>
      <w:r w:rsidRPr="002A5E2E">
        <w:rPr>
          <w:rFonts w:ascii="Arial" w:eastAsia="標楷體" w:hAnsi="Arial" w:cs="Arial"/>
        </w:rPr>
        <w:t>個</w:t>
      </w:r>
      <w:r>
        <w:rPr>
          <w:rFonts w:ascii="Arial" w:eastAsia="標楷體" w:hAnsi="Arial" w:cs="Arial"/>
        </w:rPr>
        <w:tab/>
        <w:t>(B)</w:t>
      </w:r>
      <w:r w:rsidRPr="002A5E2E">
        <w:rPr>
          <w:rFonts w:ascii="Arial" w:eastAsia="標楷體" w:hAnsi="Arial" w:cs="Arial"/>
        </w:rPr>
        <w:t>5</w:t>
      </w:r>
      <w:r w:rsidRPr="002A5E2E">
        <w:rPr>
          <w:rFonts w:ascii="Arial" w:eastAsia="標楷體" w:hAnsi="Arial" w:cs="Arial"/>
        </w:rPr>
        <w:t>個</w:t>
      </w:r>
      <w:r>
        <w:rPr>
          <w:rFonts w:ascii="Arial" w:eastAsia="標楷體" w:hAnsi="Arial" w:cs="Arial"/>
        </w:rPr>
        <w:tab/>
        <w:t>(C)</w:t>
      </w:r>
      <w:r w:rsidRPr="002A5E2E">
        <w:rPr>
          <w:rFonts w:ascii="Arial" w:eastAsia="標楷體" w:hAnsi="Arial" w:cs="Arial"/>
        </w:rPr>
        <w:t>10</w:t>
      </w:r>
      <w:r w:rsidRPr="002A5E2E">
        <w:rPr>
          <w:rFonts w:ascii="Arial" w:eastAsia="標楷體" w:hAnsi="Arial" w:cs="Arial"/>
        </w:rPr>
        <w:t>個</w:t>
      </w:r>
      <w:r>
        <w:rPr>
          <w:rFonts w:ascii="Arial" w:eastAsia="標楷體" w:hAnsi="Arial" w:cs="Arial"/>
        </w:rPr>
        <w:tab/>
        <w:t>(D)</w:t>
      </w:r>
      <w:r w:rsidRPr="002A5E2E">
        <w:rPr>
          <w:rFonts w:ascii="Arial" w:eastAsia="標楷體" w:hAnsi="Arial" w:cs="Arial"/>
        </w:rPr>
        <w:t>50</w:t>
      </w:r>
      <w:r w:rsidRPr="002A5E2E">
        <w:rPr>
          <w:rFonts w:ascii="Arial" w:eastAsia="標楷體" w:hAnsi="Arial" w:cs="Arial"/>
        </w:rPr>
        <w:t>個</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上市特別股發行總額低於多少或發行股數低於一定股數，證交所應報經主管機關終止其上市</w:t>
      </w:r>
      <w:r>
        <w:rPr>
          <w:rFonts w:ascii="Arial" w:eastAsia="標楷體" w:hAnsi="Arial" w:cs="Arial"/>
        </w:rPr>
        <w:t>？</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2</w:t>
      </w:r>
      <w:r w:rsidRPr="002A5E2E">
        <w:rPr>
          <w:rFonts w:ascii="Arial" w:eastAsia="標楷體" w:hAnsi="Arial" w:cs="Arial"/>
        </w:rPr>
        <w:t>億元</w:t>
      </w:r>
      <w:r>
        <w:rPr>
          <w:rFonts w:ascii="Arial" w:eastAsia="標楷體" w:hAnsi="Arial" w:cs="Arial"/>
        </w:rPr>
        <w:tab/>
        <w:t>(B)</w:t>
      </w:r>
      <w:r w:rsidRPr="002A5E2E">
        <w:rPr>
          <w:rFonts w:ascii="Arial" w:eastAsia="標楷體" w:hAnsi="Arial" w:cs="Arial"/>
        </w:rPr>
        <w:t>4</w:t>
      </w:r>
      <w:r w:rsidRPr="002A5E2E">
        <w:rPr>
          <w:rFonts w:ascii="Arial" w:eastAsia="標楷體" w:hAnsi="Arial" w:cs="Arial"/>
        </w:rPr>
        <w:t>億元</w:t>
      </w:r>
      <w:r>
        <w:rPr>
          <w:rFonts w:ascii="Arial" w:eastAsia="標楷體" w:hAnsi="Arial" w:cs="Arial"/>
        </w:rPr>
        <w:tab/>
        <w:t>(C)</w:t>
      </w:r>
      <w:r w:rsidRPr="002A5E2E">
        <w:rPr>
          <w:rFonts w:ascii="Arial" w:eastAsia="標楷體" w:hAnsi="Arial" w:cs="Arial"/>
        </w:rPr>
        <w:t>6</w:t>
      </w:r>
      <w:r w:rsidRPr="002A5E2E">
        <w:rPr>
          <w:rFonts w:ascii="Arial" w:eastAsia="標楷體" w:hAnsi="Arial" w:cs="Arial"/>
        </w:rPr>
        <w:t>億元</w:t>
      </w:r>
      <w:r>
        <w:rPr>
          <w:rFonts w:ascii="Arial" w:eastAsia="標楷體" w:hAnsi="Arial" w:cs="Arial"/>
        </w:rPr>
        <w:tab/>
        <w:t>(D)</w:t>
      </w:r>
      <w:r w:rsidRPr="002A5E2E">
        <w:rPr>
          <w:rFonts w:ascii="Arial" w:eastAsia="標楷體" w:hAnsi="Arial" w:cs="Arial"/>
        </w:rPr>
        <w:t>10</w:t>
      </w:r>
      <w:r w:rsidRPr="002A5E2E">
        <w:rPr>
          <w:rFonts w:ascii="Arial" w:eastAsia="標楷體" w:hAnsi="Arial" w:cs="Arial"/>
        </w:rPr>
        <w:t>億元</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所謂除權參考價，即</w:t>
      </w:r>
      <w:proofErr w:type="gramStart"/>
      <w:r w:rsidRPr="002A5E2E">
        <w:rPr>
          <w:rFonts w:ascii="Arial" w:eastAsia="標楷體" w:hAnsi="Arial" w:cs="Arial"/>
        </w:rPr>
        <w:t>以</w:t>
      </w:r>
      <w:proofErr w:type="gramEnd"/>
      <w:r w:rsidRPr="002A5E2E">
        <w:rPr>
          <w:rFonts w:ascii="Arial" w:eastAsia="標楷體" w:hAnsi="Arial" w:cs="Arial"/>
        </w:rPr>
        <w:t>：</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除權當日</w:t>
      </w:r>
      <w:proofErr w:type="gramStart"/>
      <w:r w:rsidRPr="002A5E2E">
        <w:rPr>
          <w:rFonts w:ascii="Arial" w:eastAsia="標楷體" w:hAnsi="Arial" w:cs="Arial"/>
        </w:rPr>
        <w:t>開盤價減權值</w:t>
      </w:r>
      <w:proofErr w:type="gramEnd"/>
      <w:r>
        <w:rPr>
          <w:rFonts w:ascii="Arial" w:eastAsia="標楷體" w:hAnsi="Arial" w:cs="Arial"/>
        </w:rPr>
        <w:tab/>
        <w:t>(B)</w:t>
      </w:r>
      <w:r w:rsidRPr="002A5E2E">
        <w:rPr>
          <w:rFonts w:ascii="Arial" w:eastAsia="標楷體" w:hAnsi="Arial" w:cs="Arial"/>
        </w:rPr>
        <w:t>除權前一日收盤價加權值</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除權當日收盤</w:t>
      </w:r>
      <w:proofErr w:type="gramStart"/>
      <w:r w:rsidRPr="002A5E2E">
        <w:rPr>
          <w:rFonts w:ascii="Arial" w:eastAsia="標楷體" w:hAnsi="Arial" w:cs="Arial"/>
        </w:rPr>
        <w:t>價減權</w:t>
      </w:r>
      <w:proofErr w:type="gramEnd"/>
      <w:r w:rsidRPr="002A5E2E">
        <w:rPr>
          <w:rFonts w:ascii="Arial" w:eastAsia="標楷體" w:hAnsi="Arial" w:cs="Arial"/>
        </w:rPr>
        <w:t>值</w:t>
      </w:r>
      <w:r>
        <w:rPr>
          <w:rFonts w:ascii="Arial" w:eastAsia="標楷體" w:hAnsi="Arial" w:cs="Arial"/>
        </w:rPr>
        <w:tab/>
        <w:t>(D)</w:t>
      </w:r>
      <w:r w:rsidRPr="002A5E2E">
        <w:rPr>
          <w:rFonts w:ascii="Arial" w:eastAsia="標楷體" w:hAnsi="Arial" w:cs="Arial"/>
        </w:rPr>
        <w:t>除權前一日收盤</w:t>
      </w:r>
      <w:proofErr w:type="gramStart"/>
      <w:r w:rsidRPr="002A5E2E">
        <w:rPr>
          <w:rFonts w:ascii="Arial" w:eastAsia="標楷體" w:hAnsi="Arial" w:cs="Arial"/>
        </w:rPr>
        <w:t>價減權</w:t>
      </w:r>
      <w:proofErr w:type="gramEnd"/>
      <w:r w:rsidRPr="002A5E2E">
        <w:rPr>
          <w:rFonts w:ascii="Arial" w:eastAsia="標楷體" w:hAnsi="Arial" w:cs="Arial"/>
        </w:rPr>
        <w:t>值</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盤中某上市股票零股買賣之交易應</w:t>
      </w:r>
      <w:proofErr w:type="gramStart"/>
      <w:r w:rsidRPr="002A5E2E">
        <w:rPr>
          <w:rFonts w:ascii="Arial" w:eastAsia="標楷體" w:hAnsi="Arial" w:cs="Arial"/>
        </w:rPr>
        <w:t>採</w:t>
      </w:r>
      <w:proofErr w:type="gramEnd"/>
      <w:r w:rsidRPr="002A5E2E">
        <w:rPr>
          <w:rFonts w:ascii="Arial" w:eastAsia="標楷體" w:hAnsi="Arial" w:cs="Arial"/>
        </w:rPr>
        <w:t>何種方式進行</w:t>
      </w:r>
      <w:r>
        <w:rPr>
          <w:rFonts w:ascii="Arial" w:eastAsia="標楷體" w:hAnsi="Arial" w:cs="Arial"/>
        </w:rPr>
        <w:t>？</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連續競價</w:t>
      </w:r>
      <w:r>
        <w:rPr>
          <w:rFonts w:ascii="Arial" w:eastAsia="標楷體" w:hAnsi="Arial" w:cs="Arial"/>
        </w:rPr>
        <w:tab/>
      </w:r>
      <w:r>
        <w:rPr>
          <w:rFonts w:ascii="Arial" w:eastAsia="標楷體" w:hAnsi="Arial" w:cs="Arial"/>
        </w:rPr>
        <w:tab/>
        <w:t>(B)</w:t>
      </w:r>
      <w:r w:rsidRPr="002A5E2E">
        <w:rPr>
          <w:rFonts w:ascii="Arial" w:eastAsia="標楷體" w:hAnsi="Arial" w:cs="Arial"/>
        </w:rPr>
        <w:t>一律以申報當日收盤價為</w:t>
      </w:r>
      <w:proofErr w:type="gramStart"/>
      <w:r w:rsidRPr="002A5E2E">
        <w:rPr>
          <w:rFonts w:ascii="Arial" w:eastAsia="標楷體" w:hAnsi="Arial" w:cs="Arial"/>
        </w:rPr>
        <w:t>準</w:t>
      </w:r>
      <w:proofErr w:type="gramEnd"/>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proofErr w:type="gramStart"/>
      <w:r w:rsidRPr="002A5E2E">
        <w:rPr>
          <w:rFonts w:ascii="Arial" w:eastAsia="標楷體" w:hAnsi="Arial" w:cs="Arial"/>
        </w:rPr>
        <w:t>採</w:t>
      </w:r>
      <w:proofErr w:type="gramEnd"/>
      <w:r w:rsidRPr="002A5E2E">
        <w:rPr>
          <w:rFonts w:ascii="Arial" w:eastAsia="標楷體" w:hAnsi="Arial" w:cs="Arial"/>
        </w:rPr>
        <w:t>議價方式</w:t>
      </w:r>
      <w:r>
        <w:rPr>
          <w:rFonts w:ascii="Arial" w:eastAsia="標楷體" w:hAnsi="Arial" w:cs="Arial"/>
        </w:rPr>
        <w:tab/>
      </w:r>
      <w:r>
        <w:rPr>
          <w:rFonts w:ascii="Arial" w:eastAsia="標楷體" w:hAnsi="Arial" w:cs="Arial"/>
        </w:rPr>
        <w:tab/>
        <w:t>(D)</w:t>
      </w:r>
      <w:r w:rsidRPr="002A5E2E">
        <w:rPr>
          <w:rFonts w:ascii="Arial" w:eastAsia="標楷體" w:hAnsi="Arial" w:cs="Arial"/>
        </w:rPr>
        <w:t>集合競價</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逐筆交易制度中，若委託不能全部成交時，則全數取消不予成交，此委託方式為？</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ROD</w:t>
      </w:r>
      <w:r>
        <w:rPr>
          <w:rFonts w:ascii="Arial" w:eastAsia="標楷體" w:hAnsi="Arial" w:cs="Arial"/>
        </w:rPr>
        <w:tab/>
        <w:t>(B)</w:t>
      </w:r>
      <w:r w:rsidRPr="002A5E2E">
        <w:rPr>
          <w:rFonts w:ascii="Arial" w:eastAsia="標楷體" w:hAnsi="Arial" w:cs="Arial"/>
        </w:rPr>
        <w:t>IOC</w:t>
      </w:r>
      <w:r>
        <w:rPr>
          <w:rFonts w:ascii="Arial" w:eastAsia="標楷體" w:hAnsi="Arial" w:cs="Arial"/>
        </w:rPr>
        <w:tab/>
        <w:t>(C)</w:t>
      </w:r>
      <w:r w:rsidRPr="002A5E2E">
        <w:rPr>
          <w:rFonts w:ascii="Arial" w:eastAsia="標楷體" w:hAnsi="Arial" w:cs="Arial"/>
        </w:rPr>
        <w:t>FOK</w:t>
      </w:r>
      <w:r>
        <w:rPr>
          <w:rFonts w:ascii="Arial" w:eastAsia="標楷體" w:hAnsi="Arial" w:cs="Arial"/>
        </w:rPr>
        <w:tab/>
        <w:t>(D)</w:t>
      </w:r>
      <w:r w:rsidRPr="002A5E2E">
        <w:rPr>
          <w:rFonts w:ascii="Arial" w:eastAsia="標楷體" w:hAnsi="Arial" w:cs="Arial"/>
        </w:rPr>
        <w:t>ICO</w:t>
      </w:r>
    </w:p>
    <w:p w:rsidR="003B7E74" w:rsidRPr="0028570C"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依證券櫃檯買賣中心審查有價證券上櫃作業程序初次申請上櫃案件之審查，於簽訂輔導契約後，未有相當期間進行輔導評估，即送件申請上櫃者，應加強審查</w:t>
      </w:r>
      <w:r>
        <w:rPr>
          <w:rFonts w:ascii="Arial" w:eastAsia="標楷體" w:hAnsi="Arial" w:cs="Arial" w:hint="eastAsia"/>
        </w:rPr>
        <w:t>那些項目</w:t>
      </w:r>
      <w:r>
        <w:rPr>
          <w:rFonts w:ascii="Arial" w:eastAsia="標楷體" w:hAnsi="Arial" w:cs="Arial"/>
        </w:rPr>
        <w:t>？</w:t>
      </w:r>
      <w:r w:rsidRPr="003D5CA4">
        <w:rPr>
          <w:rFonts w:ascii="Arial" w:eastAsia="標楷體" w:hAnsi="Arial" w:cs="Arial" w:hint="eastAsia"/>
          <w:spacing w:val="-4"/>
        </w:rPr>
        <w:t>甲</w:t>
      </w:r>
      <w:r w:rsidRPr="003D5CA4">
        <w:rPr>
          <w:rFonts w:ascii="Arial" w:eastAsia="標楷體" w:hAnsi="Arial" w:cs="Arial" w:hint="eastAsia"/>
          <w:spacing w:val="-4"/>
        </w:rPr>
        <w:t>.</w:t>
      </w:r>
      <w:r w:rsidRPr="003D5CA4">
        <w:rPr>
          <w:rFonts w:ascii="Arial" w:eastAsia="標楷體" w:hAnsi="Arial" w:cs="Arial"/>
          <w:spacing w:val="-4"/>
        </w:rPr>
        <w:t>推薦證券商評估報告</w:t>
      </w:r>
      <w:r w:rsidRPr="003D5CA4">
        <w:rPr>
          <w:rFonts w:ascii="Arial" w:eastAsia="標楷體" w:hAnsi="Arial" w:cs="Arial" w:hint="eastAsia"/>
          <w:spacing w:val="-4"/>
        </w:rPr>
        <w:t>；乙</w:t>
      </w:r>
      <w:r w:rsidRPr="003D5CA4">
        <w:rPr>
          <w:rFonts w:ascii="Arial" w:eastAsia="標楷體" w:hAnsi="Arial" w:cs="Arial" w:hint="eastAsia"/>
          <w:spacing w:val="-4"/>
        </w:rPr>
        <w:t>.</w:t>
      </w:r>
      <w:r w:rsidRPr="003D5CA4">
        <w:rPr>
          <w:rFonts w:ascii="Arial" w:eastAsia="標楷體" w:hAnsi="Arial" w:cs="Arial"/>
          <w:spacing w:val="-4"/>
        </w:rPr>
        <w:t>內部控制制度及其聲明書與會計師內部控制制度專案審查報告</w:t>
      </w:r>
      <w:r w:rsidRPr="003D5CA4">
        <w:rPr>
          <w:rFonts w:ascii="Arial" w:eastAsia="標楷體" w:hAnsi="Arial" w:cs="Arial" w:hint="eastAsia"/>
          <w:spacing w:val="-4"/>
        </w:rPr>
        <w:t>；丙</w:t>
      </w:r>
      <w:r w:rsidRPr="003D5CA4">
        <w:rPr>
          <w:rFonts w:ascii="Arial" w:eastAsia="標楷體" w:hAnsi="Arial" w:cs="Arial" w:hint="eastAsia"/>
          <w:spacing w:val="-4"/>
        </w:rPr>
        <w:t>.</w:t>
      </w:r>
      <w:r w:rsidRPr="003D5CA4">
        <w:rPr>
          <w:rFonts w:ascii="Arial" w:eastAsia="標楷體" w:hAnsi="Arial" w:cs="Arial"/>
          <w:spacing w:val="-4"/>
        </w:rPr>
        <w:t>會計師查核報告</w:t>
      </w:r>
    </w:p>
    <w:p w:rsidR="003B7E74" w:rsidRPr="00BF4C5A"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sidRPr="00BF4C5A">
        <w:rPr>
          <w:rFonts w:ascii="Arial" w:eastAsia="標楷體" w:hAnsi="Arial" w:cs="Arial"/>
        </w:rPr>
        <w:t>(A)</w:t>
      </w:r>
      <w:proofErr w:type="gramStart"/>
      <w:r w:rsidRPr="00BF4C5A">
        <w:rPr>
          <w:rFonts w:ascii="Arial" w:eastAsia="標楷體" w:hAnsi="Arial" w:cs="Arial" w:hint="eastAsia"/>
        </w:rPr>
        <w:t>僅甲</w:t>
      </w:r>
      <w:proofErr w:type="gramEnd"/>
      <w:r w:rsidRPr="00BF4C5A">
        <w:rPr>
          <w:rFonts w:ascii="Arial" w:eastAsia="標楷體" w:hAnsi="Arial" w:cs="Arial" w:hint="eastAsia"/>
        </w:rPr>
        <w:t>、乙</w:t>
      </w:r>
      <w:r w:rsidRPr="00BF4C5A">
        <w:rPr>
          <w:rFonts w:ascii="Arial" w:eastAsia="標楷體" w:hAnsi="Arial" w:cs="Arial"/>
        </w:rPr>
        <w:tab/>
      </w:r>
      <w:r w:rsidRPr="00BF4C5A">
        <w:rPr>
          <w:rFonts w:ascii="Arial" w:eastAsia="標楷體" w:hAnsi="Arial" w:cs="Arial"/>
        </w:rPr>
        <w:tab/>
      </w:r>
      <w:r w:rsidRPr="00BF4C5A">
        <w:rPr>
          <w:rFonts w:ascii="Arial" w:eastAsia="標楷體" w:hAnsi="Arial" w:cs="Arial" w:hint="eastAsia"/>
        </w:rPr>
        <w:t>(B)</w:t>
      </w:r>
      <w:proofErr w:type="gramStart"/>
      <w:r w:rsidRPr="00BF4C5A">
        <w:rPr>
          <w:rFonts w:ascii="Arial" w:eastAsia="標楷體" w:hAnsi="Arial" w:cs="Arial" w:hint="eastAsia"/>
        </w:rPr>
        <w:t>僅乙</w:t>
      </w:r>
      <w:proofErr w:type="gramEnd"/>
      <w:r w:rsidRPr="00BF4C5A">
        <w:rPr>
          <w:rFonts w:ascii="Arial" w:eastAsia="標楷體" w:hAnsi="Arial" w:cs="Arial" w:hint="eastAsia"/>
        </w:rPr>
        <w:t>、丙</w:t>
      </w:r>
    </w:p>
    <w:p w:rsidR="003B7E74" w:rsidRPr="00BF4C5A"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sidRPr="00BF4C5A">
        <w:rPr>
          <w:rFonts w:ascii="Arial" w:eastAsia="標楷體" w:hAnsi="Arial" w:cs="Arial" w:hint="eastAsia"/>
        </w:rPr>
        <w:t>(C)</w:t>
      </w:r>
      <w:proofErr w:type="gramStart"/>
      <w:r w:rsidRPr="00BF4C5A">
        <w:rPr>
          <w:rFonts w:ascii="Arial" w:eastAsia="標楷體" w:hAnsi="Arial" w:cs="Arial" w:hint="eastAsia"/>
        </w:rPr>
        <w:t>僅甲</w:t>
      </w:r>
      <w:proofErr w:type="gramEnd"/>
      <w:r w:rsidRPr="00BF4C5A">
        <w:rPr>
          <w:rFonts w:ascii="Arial" w:eastAsia="標楷體" w:hAnsi="Arial" w:cs="Arial" w:hint="eastAsia"/>
        </w:rPr>
        <w:t>、丙</w:t>
      </w:r>
      <w:r w:rsidRPr="00BF4C5A">
        <w:rPr>
          <w:rFonts w:ascii="Arial" w:eastAsia="標楷體" w:hAnsi="Arial" w:cs="Arial"/>
        </w:rPr>
        <w:tab/>
      </w:r>
      <w:r w:rsidRPr="00BF4C5A">
        <w:rPr>
          <w:rFonts w:ascii="Arial" w:eastAsia="標楷體" w:hAnsi="Arial" w:cs="Arial"/>
        </w:rPr>
        <w:tab/>
        <w:t>(D)</w:t>
      </w:r>
      <w:r w:rsidRPr="00BF4C5A">
        <w:rPr>
          <w:rFonts w:ascii="Arial" w:eastAsia="標楷體" w:hAnsi="Arial" w:cs="Arial" w:hint="eastAsia"/>
        </w:rPr>
        <w:t>甲、乙、</w:t>
      </w:r>
      <w:proofErr w:type="gramStart"/>
      <w:r w:rsidRPr="00BF4C5A">
        <w:rPr>
          <w:rFonts w:ascii="Arial" w:eastAsia="標楷體" w:hAnsi="Arial" w:cs="Arial" w:hint="eastAsia"/>
        </w:rPr>
        <w:t>丙</w:t>
      </w:r>
      <w:r w:rsidRPr="00BF4C5A">
        <w:rPr>
          <w:rFonts w:ascii="Arial" w:eastAsia="標楷體" w:hAnsi="Arial" w:cs="Arial"/>
        </w:rPr>
        <w:t>皆是</w:t>
      </w:r>
      <w:proofErr w:type="gramEnd"/>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證券櫃檯買賣交易市場之給付結算基金，為下列何種制度</w:t>
      </w:r>
      <w:r>
        <w:rPr>
          <w:rFonts w:ascii="Arial" w:eastAsia="標楷體" w:hAnsi="Arial" w:cs="Arial"/>
        </w:rPr>
        <w:t>？</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共同責任制</w:t>
      </w:r>
      <w:r>
        <w:rPr>
          <w:rFonts w:ascii="Arial" w:eastAsia="標楷體" w:hAnsi="Arial" w:cs="Arial"/>
        </w:rPr>
        <w:tab/>
        <w:t>(B)</w:t>
      </w:r>
      <w:r w:rsidRPr="002A5E2E">
        <w:rPr>
          <w:rFonts w:ascii="Arial" w:eastAsia="標楷體" w:hAnsi="Arial" w:cs="Arial"/>
        </w:rPr>
        <w:t>分別責任制</w:t>
      </w:r>
      <w:r>
        <w:rPr>
          <w:rFonts w:ascii="Arial" w:eastAsia="標楷體" w:hAnsi="Arial" w:cs="Arial"/>
        </w:rPr>
        <w:tab/>
        <w:t>(C)</w:t>
      </w:r>
      <w:r w:rsidRPr="002A5E2E">
        <w:rPr>
          <w:rFonts w:ascii="Arial" w:eastAsia="標楷體" w:hAnsi="Arial" w:cs="Arial"/>
        </w:rPr>
        <w:t>比率責任制</w:t>
      </w:r>
      <w:r>
        <w:rPr>
          <w:rFonts w:ascii="Arial" w:eastAsia="標楷體" w:hAnsi="Arial" w:cs="Arial"/>
        </w:rPr>
        <w:tab/>
        <w:t>(D)</w:t>
      </w:r>
      <w:r w:rsidRPr="002A5E2E">
        <w:rPr>
          <w:rFonts w:ascii="Arial" w:eastAsia="標楷體" w:hAnsi="Arial" w:cs="Arial"/>
        </w:rPr>
        <w:t>選項</w:t>
      </w:r>
      <w:r>
        <w:rPr>
          <w:rFonts w:ascii="Arial" w:eastAsia="標楷體" w:hAnsi="Arial" w:cs="Arial"/>
        </w:rPr>
        <w:t>(A)(B)(C)</w:t>
      </w:r>
      <w:r w:rsidRPr="002A5E2E">
        <w:rPr>
          <w:rFonts w:ascii="Arial" w:eastAsia="標楷體" w:hAnsi="Arial" w:cs="Arial"/>
        </w:rPr>
        <w:t>皆非</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股票初次申請上櫃案件，於收文次</w:t>
      </w:r>
      <w:proofErr w:type="gramStart"/>
      <w:r w:rsidRPr="002A5E2E">
        <w:rPr>
          <w:rFonts w:ascii="Arial" w:eastAsia="標楷體" w:hAnsi="Arial" w:cs="Arial"/>
        </w:rPr>
        <w:t>週</w:t>
      </w:r>
      <w:proofErr w:type="gramEnd"/>
      <w:r w:rsidRPr="002A5E2E">
        <w:rPr>
          <w:rFonts w:ascii="Arial" w:eastAsia="標楷體" w:hAnsi="Arial" w:cs="Arial"/>
        </w:rPr>
        <w:t>起多久之內櫃買中心原則上將提報上櫃審議委員會審議之</w:t>
      </w:r>
      <w:r>
        <w:rPr>
          <w:rFonts w:ascii="Arial" w:eastAsia="標楷體" w:hAnsi="Arial" w:cs="Arial"/>
        </w:rPr>
        <w:t>？</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兩</w:t>
      </w:r>
      <w:proofErr w:type="gramStart"/>
      <w:r w:rsidRPr="002A5E2E">
        <w:rPr>
          <w:rFonts w:ascii="Arial" w:eastAsia="標楷體" w:hAnsi="Arial" w:cs="Arial"/>
        </w:rPr>
        <w:t>週</w:t>
      </w:r>
      <w:proofErr w:type="gramEnd"/>
      <w:r w:rsidRPr="002A5E2E">
        <w:rPr>
          <w:rFonts w:ascii="Arial" w:eastAsia="標楷體" w:hAnsi="Arial" w:cs="Arial"/>
        </w:rPr>
        <w:t>內</w:t>
      </w:r>
      <w:r>
        <w:rPr>
          <w:rFonts w:ascii="Arial" w:eastAsia="標楷體" w:hAnsi="Arial" w:cs="Arial"/>
        </w:rPr>
        <w:tab/>
        <w:t>(B)</w:t>
      </w:r>
      <w:r w:rsidRPr="002A5E2E">
        <w:rPr>
          <w:rFonts w:ascii="Arial" w:eastAsia="標楷體" w:hAnsi="Arial" w:cs="Arial"/>
        </w:rPr>
        <w:t>四</w:t>
      </w:r>
      <w:proofErr w:type="gramStart"/>
      <w:r w:rsidRPr="002A5E2E">
        <w:rPr>
          <w:rFonts w:ascii="Arial" w:eastAsia="標楷體" w:hAnsi="Arial" w:cs="Arial"/>
        </w:rPr>
        <w:t>週</w:t>
      </w:r>
      <w:proofErr w:type="gramEnd"/>
      <w:r w:rsidRPr="002A5E2E">
        <w:rPr>
          <w:rFonts w:ascii="Arial" w:eastAsia="標楷體" w:hAnsi="Arial" w:cs="Arial"/>
        </w:rPr>
        <w:t>內</w:t>
      </w:r>
      <w:r>
        <w:rPr>
          <w:rFonts w:ascii="Arial" w:eastAsia="標楷體" w:hAnsi="Arial" w:cs="Arial"/>
        </w:rPr>
        <w:tab/>
        <w:t>(C)</w:t>
      </w:r>
      <w:r w:rsidRPr="002A5E2E">
        <w:rPr>
          <w:rFonts w:ascii="Arial" w:eastAsia="標楷體" w:hAnsi="Arial" w:cs="Arial"/>
        </w:rPr>
        <w:t>六</w:t>
      </w:r>
      <w:proofErr w:type="gramStart"/>
      <w:r w:rsidRPr="002A5E2E">
        <w:rPr>
          <w:rFonts w:ascii="Arial" w:eastAsia="標楷體" w:hAnsi="Arial" w:cs="Arial"/>
        </w:rPr>
        <w:t>週</w:t>
      </w:r>
      <w:proofErr w:type="gramEnd"/>
      <w:r w:rsidRPr="002A5E2E">
        <w:rPr>
          <w:rFonts w:ascii="Arial" w:eastAsia="標楷體" w:hAnsi="Arial" w:cs="Arial"/>
        </w:rPr>
        <w:t>內</w:t>
      </w:r>
      <w:r>
        <w:rPr>
          <w:rFonts w:ascii="Arial" w:eastAsia="標楷體" w:hAnsi="Arial" w:cs="Arial"/>
        </w:rPr>
        <w:tab/>
        <w:t>(D)</w:t>
      </w:r>
      <w:r w:rsidRPr="002A5E2E">
        <w:rPr>
          <w:rFonts w:ascii="Arial" w:eastAsia="標楷體" w:hAnsi="Arial" w:cs="Arial"/>
        </w:rPr>
        <w:t>八</w:t>
      </w:r>
      <w:proofErr w:type="gramStart"/>
      <w:r w:rsidRPr="002A5E2E">
        <w:rPr>
          <w:rFonts w:ascii="Arial" w:eastAsia="標楷體" w:hAnsi="Arial" w:cs="Arial"/>
        </w:rPr>
        <w:t>週</w:t>
      </w:r>
      <w:proofErr w:type="gramEnd"/>
      <w:r w:rsidRPr="002A5E2E">
        <w:rPr>
          <w:rFonts w:ascii="Arial" w:eastAsia="標楷體" w:hAnsi="Arial" w:cs="Arial"/>
        </w:rPr>
        <w:t>內</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所謂「融券」之意義下列何者為非</w:t>
      </w:r>
      <w:r>
        <w:rPr>
          <w:rFonts w:ascii="Arial" w:eastAsia="標楷體" w:hAnsi="Arial" w:cs="Arial"/>
        </w:rPr>
        <w:t>？</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須準備一定之保證金</w:t>
      </w:r>
      <w:r>
        <w:rPr>
          <w:rFonts w:ascii="Arial" w:eastAsia="標楷體" w:hAnsi="Arial" w:cs="Arial"/>
        </w:rPr>
        <w:tab/>
      </w:r>
      <w:r>
        <w:rPr>
          <w:rFonts w:ascii="Arial" w:eastAsia="標楷體" w:hAnsi="Arial" w:cs="Arial"/>
        </w:rPr>
        <w:tab/>
        <w:t>(B)</w:t>
      </w:r>
      <w:r w:rsidRPr="002A5E2E">
        <w:rPr>
          <w:rFonts w:ascii="Arial" w:eastAsia="標楷體" w:hAnsi="Arial" w:cs="Arial"/>
        </w:rPr>
        <w:t>向證券金融公司借得股票賣出</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須開立信用帳戶</w:t>
      </w:r>
      <w:r>
        <w:rPr>
          <w:rFonts w:ascii="Arial" w:eastAsia="標楷體" w:hAnsi="Arial" w:cs="Arial"/>
        </w:rPr>
        <w:tab/>
      </w:r>
      <w:r>
        <w:rPr>
          <w:rFonts w:ascii="Arial" w:eastAsia="標楷體" w:hAnsi="Arial" w:cs="Arial"/>
        </w:rPr>
        <w:tab/>
        <w:t>(D)</w:t>
      </w:r>
      <w:r w:rsidRPr="002A5E2E">
        <w:rPr>
          <w:rFonts w:ascii="Arial" w:eastAsia="標楷體" w:hAnsi="Arial" w:cs="Arial"/>
        </w:rPr>
        <w:t>向證券商借得資金</w:t>
      </w:r>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信用帳戶在連續多少期間以上無融資融券交易紀錄，即被證券公司取消帳戶</w:t>
      </w:r>
      <w:r>
        <w:rPr>
          <w:rFonts w:ascii="Arial" w:eastAsia="標楷體" w:hAnsi="Arial" w:cs="Arial"/>
        </w:rPr>
        <w:t>？</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一年</w:t>
      </w:r>
      <w:r>
        <w:rPr>
          <w:rFonts w:ascii="Arial" w:eastAsia="標楷體" w:hAnsi="Arial" w:cs="Arial"/>
        </w:rPr>
        <w:tab/>
        <w:t>(B)</w:t>
      </w:r>
      <w:r w:rsidRPr="002A5E2E">
        <w:rPr>
          <w:rFonts w:ascii="Arial" w:eastAsia="標楷體" w:hAnsi="Arial" w:cs="Arial"/>
        </w:rPr>
        <w:t>五年</w:t>
      </w:r>
      <w:r>
        <w:rPr>
          <w:rFonts w:ascii="Arial" w:eastAsia="標楷體" w:hAnsi="Arial" w:cs="Arial"/>
        </w:rPr>
        <w:tab/>
        <w:t>(C)</w:t>
      </w:r>
      <w:r w:rsidRPr="002A5E2E">
        <w:rPr>
          <w:rFonts w:ascii="Arial" w:eastAsia="標楷體" w:hAnsi="Arial" w:cs="Arial"/>
        </w:rPr>
        <w:t>二年</w:t>
      </w:r>
      <w:r>
        <w:rPr>
          <w:rFonts w:ascii="Arial" w:eastAsia="標楷體" w:hAnsi="Arial" w:cs="Arial"/>
        </w:rPr>
        <w:tab/>
        <w:t>(D)</w:t>
      </w:r>
      <w:r w:rsidRPr="002A5E2E">
        <w:rPr>
          <w:rFonts w:ascii="Arial" w:eastAsia="標楷體" w:hAnsi="Arial" w:cs="Arial"/>
        </w:rPr>
        <w:t>三年</w:t>
      </w:r>
    </w:p>
    <w:p w:rsidR="003B7E74"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證券投資信託事</w:t>
      </w:r>
      <w:r>
        <w:rPr>
          <w:rFonts w:ascii="Arial" w:eastAsia="標楷體" w:hAnsi="Arial" w:cs="Arial"/>
        </w:rPr>
        <w:t>業，就每一證券投資信託基金之資產，應依主管機關規定之比率，以何</w:t>
      </w:r>
      <w:r>
        <w:rPr>
          <w:rFonts w:ascii="Arial" w:eastAsia="標楷體" w:hAnsi="Arial" w:cs="Arial" w:hint="eastAsia"/>
        </w:rPr>
        <w:t>種</w:t>
      </w:r>
      <w:r w:rsidRPr="002A5E2E">
        <w:rPr>
          <w:rFonts w:ascii="Arial" w:eastAsia="標楷體" w:hAnsi="Arial" w:cs="Arial"/>
        </w:rPr>
        <w:t>方式保持</w:t>
      </w:r>
      <w:r>
        <w:rPr>
          <w:rFonts w:ascii="Arial" w:eastAsia="標楷體" w:hAnsi="Arial" w:cs="Arial"/>
        </w:rPr>
        <w:t>？</w:t>
      </w:r>
      <w:r>
        <w:rPr>
          <w:rFonts w:ascii="Arial" w:eastAsia="標楷體" w:hAnsi="Arial" w:cs="Arial" w:hint="eastAsia"/>
        </w:rPr>
        <w:t>甲</w:t>
      </w:r>
      <w:r>
        <w:rPr>
          <w:rFonts w:ascii="Arial" w:eastAsia="標楷體" w:hAnsi="Arial" w:cs="Arial" w:hint="eastAsia"/>
        </w:rPr>
        <w:t>.</w:t>
      </w:r>
      <w:r w:rsidRPr="00BF4C5A">
        <w:rPr>
          <w:rFonts w:ascii="Arial" w:eastAsia="標楷體" w:hAnsi="Arial" w:cs="Arial"/>
        </w:rPr>
        <w:t>現金</w:t>
      </w:r>
      <w:r>
        <w:rPr>
          <w:rFonts w:ascii="Arial" w:eastAsia="標楷體" w:hAnsi="Arial" w:cs="Arial" w:hint="eastAsia"/>
        </w:rPr>
        <w:t>；乙</w:t>
      </w:r>
      <w:r>
        <w:rPr>
          <w:rFonts w:ascii="Arial" w:eastAsia="標楷體" w:hAnsi="Arial" w:cs="Arial" w:hint="eastAsia"/>
        </w:rPr>
        <w:t>.</w:t>
      </w:r>
      <w:r w:rsidRPr="00BF4C5A">
        <w:rPr>
          <w:rFonts w:ascii="Arial" w:eastAsia="標楷體" w:hAnsi="Arial" w:cs="Arial"/>
        </w:rPr>
        <w:t>存放於銀行</w:t>
      </w:r>
      <w:r>
        <w:rPr>
          <w:rFonts w:ascii="Arial" w:eastAsia="標楷體" w:hAnsi="Arial" w:cs="Arial" w:hint="eastAsia"/>
        </w:rPr>
        <w:t>；丙</w:t>
      </w:r>
      <w:r>
        <w:rPr>
          <w:rFonts w:ascii="Arial" w:eastAsia="標楷體" w:hAnsi="Arial" w:cs="Arial" w:hint="eastAsia"/>
        </w:rPr>
        <w:t>.</w:t>
      </w:r>
      <w:r w:rsidRPr="00BF4C5A">
        <w:rPr>
          <w:rFonts w:ascii="Arial" w:eastAsia="標楷體" w:hAnsi="Arial" w:cs="Arial"/>
        </w:rPr>
        <w:t>向票</w:t>
      </w:r>
      <w:proofErr w:type="gramStart"/>
      <w:r w:rsidRPr="00BF4C5A">
        <w:rPr>
          <w:rFonts w:ascii="Arial" w:eastAsia="標楷體" w:hAnsi="Arial" w:cs="Arial"/>
        </w:rPr>
        <w:t>券</w:t>
      </w:r>
      <w:proofErr w:type="gramEnd"/>
      <w:r w:rsidRPr="00BF4C5A">
        <w:rPr>
          <w:rFonts w:ascii="Arial" w:eastAsia="標楷體" w:hAnsi="Arial" w:cs="Arial"/>
        </w:rPr>
        <w:t>交易商買入短期票</w:t>
      </w:r>
      <w:proofErr w:type="gramStart"/>
      <w:r w:rsidRPr="00BF4C5A">
        <w:rPr>
          <w:rFonts w:ascii="Arial" w:eastAsia="標楷體" w:hAnsi="Arial" w:cs="Arial"/>
        </w:rPr>
        <w:t>券</w:t>
      </w:r>
      <w:proofErr w:type="gramEnd"/>
      <w:r w:rsidRPr="00BF4C5A">
        <w:rPr>
          <w:rFonts w:ascii="Arial" w:eastAsia="標楷體" w:hAnsi="Arial" w:cs="Arial"/>
        </w:rPr>
        <w:tab/>
      </w:r>
    </w:p>
    <w:p w:rsidR="003B7E74" w:rsidRPr="00BF4C5A"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sidRPr="00BF4C5A">
        <w:rPr>
          <w:rFonts w:ascii="Arial" w:eastAsia="標楷體" w:hAnsi="Arial" w:cs="Arial"/>
        </w:rPr>
        <w:t>(A)</w:t>
      </w:r>
      <w:proofErr w:type="gramStart"/>
      <w:r w:rsidRPr="00BF4C5A">
        <w:rPr>
          <w:rFonts w:ascii="Arial" w:eastAsia="標楷體" w:hAnsi="Arial" w:cs="Arial" w:hint="eastAsia"/>
        </w:rPr>
        <w:t>僅甲</w:t>
      </w:r>
      <w:proofErr w:type="gramEnd"/>
      <w:r w:rsidRPr="00BF4C5A">
        <w:rPr>
          <w:rFonts w:ascii="Arial" w:eastAsia="標楷體" w:hAnsi="Arial" w:cs="Arial" w:hint="eastAsia"/>
        </w:rPr>
        <w:t>、乙</w:t>
      </w:r>
      <w:r w:rsidRPr="00BF4C5A">
        <w:rPr>
          <w:rFonts w:ascii="Arial" w:eastAsia="標楷體" w:hAnsi="Arial" w:cs="Arial"/>
        </w:rPr>
        <w:tab/>
      </w:r>
      <w:r w:rsidRPr="00BF4C5A">
        <w:rPr>
          <w:rFonts w:ascii="Arial" w:eastAsia="標楷體" w:hAnsi="Arial" w:cs="Arial"/>
        </w:rPr>
        <w:tab/>
      </w:r>
      <w:r w:rsidRPr="00BF4C5A">
        <w:rPr>
          <w:rFonts w:ascii="Arial" w:eastAsia="標楷體" w:hAnsi="Arial" w:cs="Arial" w:hint="eastAsia"/>
        </w:rPr>
        <w:t>(B)</w:t>
      </w:r>
      <w:proofErr w:type="gramStart"/>
      <w:r w:rsidRPr="00BF4C5A">
        <w:rPr>
          <w:rFonts w:ascii="Arial" w:eastAsia="標楷體" w:hAnsi="Arial" w:cs="Arial" w:hint="eastAsia"/>
        </w:rPr>
        <w:t>僅乙</w:t>
      </w:r>
      <w:proofErr w:type="gramEnd"/>
      <w:r w:rsidRPr="00BF4C5A">
        <w:rPr>
          <w:rFonts w:ascii="Arial" w:eastAsia="標楷體" w:hAnsi="Arial" w:cs="Arial" w:hint="eastAsia"/>
        </w:rPr>
        <w:t>、丙</w:t>
      </w:r>
    </w:p>
    <w:p w:rsidR="003B7E74" w:rsidRPr="00BF4C5A"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sidRPr="00BF4C5A">
        <w:rPr>
          <w:rFonts w:ascii="Arial" w:eastAsia="標楷體" w:hAnsi="Arial" w:cs="Arial" w:hint="eastAsia"/>
        </w:rPr>
        <w:t>(C)</w:t>
      </w:r>
      <w:proofErr w:type="gramStart"/>
      <w:r w:rsidRPr="00BF4C5A">
        <w:rPr>
          <w:rFonts w:ascii="Arial" w:eastAsia="標楷體" w:hAnsi="Arial" w:cs="Arial" w:hint="eastAsia"/>
        </w:rPr>
        <w:t>僅甲</w:t>
      </w:r>
      <w:proofErr w:type="gramEnd"/>
      <w:r w:rsidRPr="00BF4C5A">
        <w:rPr>
          <w:rFonts w:ascii="Arial" w:eastAsia="標楷體" w:hAnsi="Arial" w:cs="Arial" w:hint="eastAsia"/>
        </w:rPr>
        <w:t>、丙</w:t>
      </w:r>
      <w:r w:rsidRPr="00BF4C5A">
        <w:rPr>
          <w:rFonts w:ascii="Arial" w:eastAsia="標楷體" w:hAnsi="Arial" w:cs="Arial"/>
        </w:rPr>
        <w:tab/>
      </w:r>
      <w:r w:rsidRPr="00BF4C5A">
        <w:rPr>
          <w:rFonts w:ascii="Arial" w:eastAsia="標楷體" w:hAnsi="Arial" w:cs="Arial"/>
        </w:rPr>
        <w:tab/>
        <w:t>(D)</w:t>
      </w:r>
      <w:r w:rsidRPr="00BF4C5A">
        <w:rPr>
          <w:rFonts w:ascii="Arial" w:eastAsia="標楷體" w:hAnsi="Arial" w:cs="Arial" w:hint="eastAsia"/>
        </w:rPr>
        <w:t>甲、乙、</w:t>
      </w:r>
      <w:proofErr w:type="gramStart"/>
      <w:r w:rsidRPr="00BF4C5A">
        <w:rPr>
          <w:rFonts w:ascii="Arial" w:eastAsia="標楷體" w:hAnsi="Arial" w:cs="Arial" w:hint="eastAsia"/>
        </w:rPr>
        <w:t>丙</w:t>
      </w:r>
      <w:r>
        <w:rPr>
          <w:rFonts w:ascii="Arial" w:eastAsia="標楷體" w:hAnsi="Arial" w:cs="Arial"/>
        </w:rPr>
        <w:t>皆</w:t>
      </w:r>
      <w:r>
        <w:rPr>
          <w:rFonts w:ascii="Arial" w:eastAsia="標楷體" w:hAnsi="Arial" w:cs="Arial" w:hint="eastAsia"/>
        </w:rPr>
        <w:t>可</w:t>
      </w:r>
      <w:proofErr w:type="gramEnd"/>
    </w:p>
    <w:p w:rsidR="003B7E74" w:rsidRPr="002A5E2E" w:rsidRDefault="003B7E74" w:rsidP="003B7E74">
      <w:pPr>
        <w:numPr>
          <w:ilvl w:val="0"/>
          <w:numId w:val="7"/>
        </w:numPr>
        <w:snapToGrid w:val="0"/>
        <w:spacing w:before="60" w:after="60" w:line="300" w:lineRule="exact"/>
        <w:ind w:left="284" w:hanging="426"/>
        <w:rPr>
          <w:rFonts w:ascii="Arial" w:eastAsia="標楷體" w:hAnsi="Arial" w:cs="Arial"/>
        </w:rPr>
      </w:pPr>
      <w:r w:rsidRPr="002A5E2E">
        <w:rPr>
          <w:rFonts w:ascii="Arial" w:eastAsia="標楷體" w:hAnsi="Arial" w:cs="Arial"/>
        </w:rPr>
        <w:t>有關賣出股票所需繳交之證券交易稅敘述，以下何者正確？</w:t>
      </w:r>
    </w:p>
    <w:p w:rsidR="003B7E74" w:rsidRPr="002A5E2E"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證券交易稅為證券商收取</w:t>
      </w:r>
      <w:r>
        <w:rPr>
          <w:rFonts w:ascii="Arial" w:eastAsia="標楷體" w:hAnsi="Arial" w:cs="Arial"/>
        </w:rPr>
        <w:tab/>
        <w:t>(B)</w:t>
      </w:r>
      <w:r w:rsidRPr="002A5E2E">
        <w:rPr>
          <w:rFonts w:ascii="Arial" w:eastAsia="標楷體" w:hAnsi="Arial" w:cs="Arial"/>
        </w:rPr>
        <w:t>賣出時以買價計算</w:t>
      </w:r>
    </w:p>
    <w:p w:rsidR="003B7E74" w:rsidRPr="00845735" w:rsidRDefault="003B7E74" w:rsidP="003B7E74">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買進與賣出時各計算一次</w:t>
      </w:r>
      <w:r>
        <w:rPr>
          <w:rFonts w:ascii="Arial" w:eastAsia="標楷體" w:hAnsi="Arial" w:cs="Arial"/>
        </w:rPr>
        <w:tab/>
        <w:t>(D)</w:t>
      </w:r>
      <w:r w:rsidRPr="002A5E2E">
        <w:rPr>
          <w:rFonts w:ascii="Arial" w:eastAsia="標楷體" w:hAnsi="Arial" w:cs="Arial"/>
        </w:rPr>
        <w:t>賣出時以賣價計算</w:t>
      </w:r>
    </w:p>
    <w:p w:rsidR="003B7E74" w:rsidRPr="003B7E74" w:rsidRDefault="003B7E74" w:rsidP="003B7E74">
      <w:pPr>
        <w:tabs>
          <w:tab w:val="left" w:pos="2977"/>
          <w:tab w:val="left" w:pos="5387"/>
          <w:tab w:val="left" w:pos="7797"/>
        </w:tabs>
        <w:snapToGrid w:val="0"/>
        <w:spacing w:before="20" w:after="20" w:line="300" w:lineRule="exact"/>
        <w:rPr>
          <w:rFonts w:ascii="Arial" w:eastAsia="標楷體" w:hAnsi="Arial" w:cs="Arial"/>
        </w:rPr>
      </w:pPr>
    </w:p>
    <w:sectPr w:rsidR="003B7E74" w:rsidRPr="003B7E74" w:rsidSect="00992B69">
      <w:pgSz w:w="11907" w:h="16839" w:code="9"/>
      <w:pgMar w:top="737" w:right="680" w:bottom="737" w:left="680" w:header="851" w:footer="992" w:gutter="0"/>
      <w:cols w:space="480"/>
      <w:docGrid w:type="lines" w:linePitch="360"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3A" w:rsidRDefault="00475A3A" w:rsidP="00E8593B">
      <w:r>
        <w:separator/>
      </w:r>
    </w:p>
  </w:endnote>
  <w:endnote w:type="continuationSeparator" w:id="0">
    <w:p w:rsidR="00475A3A" w:rsidRDefault="00475A3A"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3A" w:rsidRDefault="00475A3A" w:rsidP="00E8593B">
      <w:r>
        <w:separator/>
      </w:r>
    </w:p>
  </w:footnote>
  <w:footnote w:type="continuationSeparator" w:id="0">
    <w:p w:rsidR="00475A3A" w:rsidRDefault="00475A3A"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CC9"/>
    <w:multiLevelType w:val="hybridMultilevel"/>
    <w:tmpl w:val="36888BB6"/>
    <w:lvl w:ilvl="0" w:tplc="5F628D50">
      <w:start w:val="1"/>
      <w:numFmt w:val="decimal"/>
      <w:pStyle w:val="SFI"/>
      <w:lvlText w:val="%1."/>
      <w:lvlJc w:val="left"/>
      <w:pPr>
        <w:ind w:left="2025" w:hanging="480"/>
      </w:pPr>
      <w:rPr>
        <w:rFonts w:ascii="Arial" w:hAnsi="Arial" w:cs="Arial"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
    <w:nsid w:val="0A8533D0"/>
    <w:multiLevelType w:val="hybridMultilevel"/>
    <w:tmpl w:val="C53ADD22"/>
    <w:lvl w:ilvl="0" w:tplc="0409000F">
      <w:start w:val="1"/>
      <w:numFmt w:val="decimal"/>
      <w:lvlText w:val="%1."/>
      <w:lvlJc w:val="left"/>
      <w:pPr>
        <w:ind w:left="858" w:hanging="480"/>
      </w:p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
    <w:nsid w:val="32DB2C25"/>
    <w:multiLevelType w:val="hybridMultilevel"/>
    <w:tmpl w:val="55841B24"/>
    <w:lvl w:ilvl="0" w:tplc="7A6AD386">
      <w:start w:val="1"/>
      <w:numFmt w:val="decimal"/>
      <w:lvlText w:val="%1."/>
      <w:lvlJc w:val="left"/>
      <w:pPr>
        <w:ind w:left="480" w:hanging="480"/>
      </w:pPr>
      <w:rPr>
        <w:rFonts w:ascii="Arial" w:hAnsi="Arial" w:cs="Arial" w:hint="default"/>
        <w:b w:val="0"/>
        <w:lang w:eastAsia="zh-TW"/>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E05D02"/>
    <w:multiLevelType w:val="hybridMultilevel"/>
    <w:tmpl w:val="CF8E32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7E334A"/>
    <w:multiLevelType w:val="hybridMultilevel"/>
    <w:tmpl w:val="6AB87794"/>
    <w:lvl w:ilvl="0" w:tplc="DB5AB616">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2A3643D"/>
    <w:multiLevelType w:val="hybridMultilevel"/>
    <w:tmpl w:val="81FAF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9"/>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6511"/>
    <w:rsid w:val="0001590D"/>
    <w:rsid w:val="00027ED1"/>
    <w:rsid w:val="000401AE"/>
    <w:rsid w:val="0004730B"/>
    <w:rsid w:val="00072B7B"/>
    <w:rsid w:val="00073F76"/>
    <w:rsid w:val="00075903"/>
    <w:rsid w:val="00076623"/>
    <w:rsid w:val="00077879"/>
    <w:rsid w:val="000809B3"/>
    <w:rsid w:val="00082577"/>
    <w:rsid w:val="00084678"/>
    <w:rsid w:val="000857CB"/>
    <w:rsid w:val="000952FF"/>
    <w:rsid w:val="00095F9F"/>
    <w:rsid w:val="000A70CF"/>
    <w:rsid w:val="00106EE8"/>
    <w:rsid w:val="001121B0"/>
    <w:rsid w:val="00126DC6"/>
    <w:rsid w:val="00127B26"/>
    <w:rsid w:val="00127E94"/>
    <w:rsid w:val="00134A25"/>
    <w:rsid w:val="001728C2"/>
    <w:rsid w:val="001B254B"/>
    <w:rsid w:val="001B510A"/>
    <w:rsid w:val="001F5E2E"/>
    <w:rsid w:val="0020006F"/>
    <w:rsid w:val="00204CCF"/>
    <w:rsid w:val="00207A08"/>
    <w:rsid w:val="00212078"/>
    <w:rsid w:val="0021548E"/>
    <w:rsid w:val="00227349"/>
    <w:rsid w:val="00227406"/>
    <w:rsid w:val="00240A96"/>
    <w:rsid w:val="00240C5C"/>
    <w:rsid w:val="00254F26"/>
    <w:rsid w:val="00255939"/>
    <w:rsid w:val="00265A27"/>
    <w:rsid w:val="0026670F"/>
    <w:rsid w:val="002710AB"/>
    <w:rsid w:val="0027551E"/>
    <w:rsid w:val="00286F55"/>
    <w:rsid w:val="002A27F0"/>
    <w:rsid w:val="002A3326"/>
    <w:rsid w:val="002A4317"/>
    <w:rsid w:val="002A5113"/>
    <w:rsid w:val="002A536C"/>
    <w:rsid w:val="002D2E98"/>
    <w:rsid w:val="002D3065"/>
    <w:rsid w:val="002E602C"/>
    <w:rsid w:val="003136D7"/>
    <w:rsid w:val="0031391A"/>
    <w:rsid w:val="0032224F"/>
    <w:rsid w:val="00323C7E"/>
    <w:rsid w:val="00327959"/>
    <w:rsid w:val="003638A4"/>
    <w:rsid w:val="00366EB1"/>
    <w:rsid w:val="003716A6"/>
    <w:rsid w:val="003B5E42"/>
    <w:rsid w:val="003B7E74"/>
    <w:rsid w:val="003C5170"/>
    <w:rsid w:val="003C7A75"/>
    <w:rsid w:val="003D03A8"/>
    <w:rsid w:val="003F4DCE"/>
    <w:rsid w:val="00406847"/>
    <w:rsid w:val="004117A0"/>
    <w:rsid w:val="004178C9"/>
    <w:rsid w:val="00423EAC"/>
    <w:rsid w:val="00430CF8"/>
    <w:rsid w:val="004452A1"/>
    <w:rsid w:val="004526DA"/>
    <w:rsid w:val="00460BE9"/>
    <w:rsid w:val="004634D6"/>
    <w:rsid w:val="00475A3A"/>
    <w:rsid w:val="00486E1A"/>
    <w:rsid w:val="004A46D4"/>
    <w:rsid w:val="004A5655"/>
    <w:rsid w:val="004A6D55"/>
    <w:rsid w:val="004A7704"/>
    <w:rsid w:val="004B7FB0"/>
    <w:rsid w:val="004C5A52"/>
    <w:rsid w:val="004D3EFD"/>
    <w:rsid w:val="004F469E"/>
    <w:rsid w:val="00511D46"/>
    <w:rsid w:val="00530BDB"/>
    <w:rsid w:val="00570689"/>
    <w:rsid w:val="00571D73"/>
    <w:rsid w:val="005A660D"/>
    <w:rsid w:val="005B4073"/>
    <w:rsid w:val="005F268D"/>
    <w:rsid w:val="006005FE"/>
    <w:rsid w:val="006168EA"/>
    <w:rsid w:val="00624A0B"/>
    <w:rsid w:val="006453C8"/>
    <w:rsid w:val="0065641B"/>
    <w:rsid w:val="006577D2"/>
    <w:rsid w:val="006579B6"/>
    <w:rsid w:val="00657DFE"/>
    <w:rsid w:val="00661201"/>
    <w:rsid w:val="006619F3"/>
    <w:rsid w:val="00662640"/>
    <w:rsid w:val="0066328C"/>
    <w:rsid w:val="006728B4"/>
    <w:rsid w:val="00684D62"/>
    <w:rsid w:val="00686365"/>
    <w:rsid w:val="006A531B"/>
    <w:rsid w:val="006B7D5A"/>
    <w:rsid w:val="006C24B5"/>
    <w:rsid w:val="006D2FF5"/>
    <w:rsid w:val="006E11A2"/>
    <w:rsid w:val="006E1901"/>
    <w:rsid w:val="006F3A9F"/>
    <w:rsid w:val="006F5B5E"/>
    <w:rsid w:val="006F7F38"/>
    <w:rsid w:val="007037CD"/>
    <w:rsid w:val="00707555"/>
    <w:rsid w:val="00715954"/>
    <w:rsid w:val="00722BBB"/>
    <w:rsid w:val="0073675F"/>
    <w:rsid w:val="00744E48"/>
    <w:rsid w:val="00764438"/>
    <w:rsid w:val="007653FA"/>
    <w:rsid w:val="007730E3"/>
    <w:rsid w:val="00774727"/>
    <w:rsid w:val="00775098"/>
    <w:rsid w:val="00790F83"/>
    <w:rsid w:val="007925DF"/>
    <w:rsid w:val="007A13DF"/>
    <w:rsid w:val="007A3072"/>
    <w:rsid w:val="007A56DF"/>
    <w:rsid w:val="007B2B5D"/>
    <w:rsid w:val="007B53F2"/>
    <w:rsid w:val="007E054F"/>
    <w:rsid w:val="007E3FD5"/>
    <w:rsid w:val="007E4081"/>
    <w:rsid w:val="007E5E09"/>
    <w:rsid w:val="007E6D70"/>
    <w:rsid w:val="007F1A62"/>
    <w:rsid w:val="007F4808"/>
    <w:rsid w:val="0081626E"/>
    <w:rsid w:val="0083009A"/>
    <w:rsid w:val="00831E47"/>
    <w:rsid w:val="00842FF7"/>
    <w:rsid w:val="00845656"/>
    <w:rsid w:val="0085132D"/>
    <w:rsid w:val="00854E39"/>
    <w:rsid w:val="00882246"/>
    <w:rsid w:val="008829EC"/>
    <w:rsid w:val="00896DD6"/>
    <w:rsid w:val="008C27D3"/>
    <w:rsid w:val="008D0072"/>
    <w:rsid w:val="008D024C"/>
    <w:rsid w:val="008D1AFB"/>
    <w:rsid w:val="008D6C93"/>
    <w:rsid w:val="008F60E1"/>
    <w:rsid w:val="00912426"/>
    <w:rsid w:val="00914AF1"/>
    <w:rsid w:val="009242DC"/>
    <w:rsid w:val="009412AB"/>
    <w:rsid w:val="00941EF6"/>
    <w:rsid w:val="00961B79"/>
    <w:rsid w:val="00976A24"/>
    <w:rsid w:val="009859E8"/>
    <w:rsid w:val="00985DEE"/>
    <w:rsid w:val="009862A1"/>
    <w:rsid w:val="009862B8"/>
    <w:rsid w:val="00992B69"/>
    <w:rsid w:val="009A21C7"/>
    <w:rsid w:val="009A41DF"/>
    <w:rsid w:val="009A64CD"/>
    <w:rsid w:val="009A6834"/>
    <w:rsid w:val="009B156D"/>
    <w:rsid w:val="009B25EF"/>
    <w:rsid w:val="009B64BA"/>
    <w:rsid w:val="009C76E3"/>
    <w:rsid w:val="00A0243F"/>
    <w:rsid w:val="00A02CE6"/>
    <w:rsid w:val="00A032F8"/>
    <w:rsid w:val="00A1727D"/>
    <w:rsid w:val="00A27A05"/>
    <w:rsid w:val="00A4006A"/>
    <w:rsid w:val="00A47F42"/>
    <w:rsid w:val="00A5195F"/>
    <w:rsid w:val="00A74BA3"/>
    <w:rsid w:val="00A761FF"/>
    <w:rsid w:val="00A76A92"/>
    <w:rsid w:val="00A825C5"/>
    <w:rsid w:val="00A82CD4"/>
    <w:rsid w:val="00A84A9B"/>
    <w:rsid w:val="00A91395"/>
    <w:rsid w:val="00AB272C"/>
    <w:rsid w:val="00AB4C62"/>
    <w:rsid w:val="00AC717F"/>
    <w:rsid w:val="00AE015E"/>
    <w:rsid w:val="00AE3C4B"/>
    <w:rsid w:val="00AF26A1"/>
    <w:rsid w:val="00AF5018"/>
    <w:rsid w:val="00B10785"/>
    <w:rsid w:val="00B15394"/>
    <w:rsid w:val="00B16EB2"/>
    <w:rsid w:val="00B2013E"/>
    <w:rsid w:val="00B23A46"/>
    <w:rsid w:val="00B27C28"/>
    <w:rsid w:val="00B349F9"/>
    <w:rsid w:val="00B37F75"/>
    <w:rsid w:val="00B40759"/>
    <w:rsid w:val="00B42E3E"/>
    <w:rsid w:val="00B474DB"/>
    <w:rsid w:val="00B566E1"/>
    <w:rsid w:val="00B64BC6"/>
    <w:rsid w:val="00B666CD"/>
    <w:rsid w:val="00B70B14"/>
    <w:rsid w:val="00B7209F"/>
    <w:rsid w:val="00B76338"/>
    <w:rsid w:val="00B76C1F"/>
    <w:rsid w:val="00B80876"/>
    <w:rsid w:val="00B8672C"/>
    <w:rsid w:val="00BA78A1"/>
    <w:rsid w:val="00BD00F1"/>
    <w:rsid w:val="00BD6634"/>
    <w:rsid w:val="00BF0579"/>
    <w:rsid w:val="00C24BA9"/>
    <w:rsid w:val="00C2787B"/>
    <w:rsid w:val="00C362BF"/>
    <w:rsid w:val="00C50189"/>
    <w:rsid w:val="00C6155E"/>
    <w:rsid w:val="00C61758"/>
    <w:rsid w:val="00C81130"/>
    <w:rsid w:val="00C903AD"/>
    <w:rsid w:val="00C91AE0"/>
    <w:rsid w:val="00CA0871"/>
    <w:rsid w:val="00CB23BB"/>
    <w:rsid w:val="00CC71B5"/>
    <w:rsid w:val="00CD4551"/>
    <w:rsid w:val="00CE2654"/>
    <w:rsid w:val="00CE342F"/>
    <w:rsid w:val="00CE55C3"/>
    <w:rsid w:val="00D07AE3"/>
    <w:rsid w:val="00D11D01"/>
    <w:rsid w:val="00D13346"/>
    <w:rsid w:val="00D22FC9"/>
    <w:rsid w:val="00D2361E"/>
    <w:rsid w:val="00D327CD"/>
    <w:rsid w:val="00D335DA"/>
    <w:rsid w:val="00D5406D"/>
    <w:rsid w:val="00D6409F"/>
    <w:rsid w:val="00D6729D"/>
    <w:rsid w:val="00D707DB"/>
    <w:rsid w:val="00D872C6"/>
    <w:rsid w:val="00DA25D5"/>
    <w:rsid w:val="00DB47CA"/>
    <w:rsid w:val="00DC551F"/>
    <w:rsid w:val="00DC77FB"/>
    <w:rsid w:val="00DE0B30"/>
    <w:rsid w:val="00DE78B6"/>
    <w:rsid w:val="00E07642"/>
    <w:rsid w:val="00E10C18"/>
    <w:rsid w:val="00E120F8"/>
    <w:rsid w:val="00E15946"/>
    <w:rsid w:val="00E2480D"/>
    <w:rsid w:val="00E24BA9"/>
    <w:rsid w:val="00E31593"/>
    <w:rsid w:val="00E42103"/>
    <w:rsid w:val="00E50721"/>
    <w:rsid w:val="00E758FF"/>
    <w:rsid w:val="00E768B9"/>
    <w:rsid w:val="00E82CEC"/>
    <w:rsid w:val="00E8593B"/>
    <w:rsid w:val="00E96658"/>
    <w:rsid w:val="00EA0878"/>
    <w:rsid w:val="00EA40B4"/>
    <w:rsid w:val="00EC1142"/>
    <w:rsid w:val="00EC17DF"/>
    <w:rsid w:val="00ED758C"/>
    <w:rsid w:val="00EF5D28"/>
    <w:rsid w:val="00EF75DD"/>
    <w:rsid w:val="00F22445"/>
    <w:rsid w:val="00F229AD"/>
    <w:rsid w:val="00F52925"/>
    <w:rsid w:val="00F56AAB"/>
    <w:rsid w:val="00F56BC3"/>
    <w:rsid w:val="00F64461"/>
    <w:rsid w:val="00F77F31"/>
    <w:rsid w:val="00F821BA"/>
    <w:rsid w:val="00F929CC"/>
    <w:rsid w:val="00FA7AB4"/>
    <w:rsid w:val="00FD11AF"/>
    <w:rsid w:val="00FD18E1"/>
    <w:rsid w:val="00FD3C24"/>
    <w:rsid w:val="00FD6421"/>
    <w:rsid w:val="00FE6CB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paragraph" w:styleId="a9">
    <w:name w:val="Balloon Text"/>
    <w:basedOn w:val="a"/>
    <w:link w:val="aa"/>
    <w:rsid w:val="0065641B"/>
    <w:rPr>
      <w:rFonts w:asciiTheme="majorHAnsi" w:eastAsiaTheme="majorEastAsia" w:hAnsiTheme="majorHAnsi" w:cstheme="majorBidi"/>
      <w:sz w:val="18"/>
      <w:szCs w:val="18"/>
    </w:rPr>
  </w:style>
  <w:style w:type="character" w:customStyle="1" w:styleId="aa">
    <w:name w:val="註解方塊文字 字元"/>
    <w:basedOn w:val="a0"/>
    <w:link w:val="a9"/>
    <w:rsid w:val="0065641B"/>
    <w:rPr>
      <w:rFonts w:asciiTheme="majorHAnsi" w:eastAsiaTheme="majorEastAsia" w:hAnsiTheme="majorHAnsi" w:cstheme="majorBidi"/>
      <w:kern w:val="2"/>
      <w:sz w:val="18"/>
      <w:szCs w:val="18"/>
    </w:rPr>
  </w:style>
  <w:style w:type="paragraph" w:customStyle="1" w:styleId="SFI">
    <w:name w:val="SFI_題目"/>
    <w:basedOn w:val="ab"/>
    <w:link w:val="SFI1"/>
    <w:qFormat/>
    <w:rsid w:val="003B7E74"/>
    <w:pPr>
      <w:numPr>
        <w:numId w:val="6"/>
      </w:numPr>
      <w:snapToGrid w:val="0"/>
      <w:spacing w:before="60" w:after="60" w:line="280" w:lineRule="exact"/>
      <w:ind w:leftChars="0" w:left="0"/>
    </w:pPr>
    <w:rPr>
      <w:rFonts w:ascii="標楷體" w:eastAsia="標楷體" w:hAnsi="標楷體"/>
    </w:rPr>
  </w:style>
  <w:style w:type="paragraph" w:customStyle="1" w:styleId="SFI0">
    <w:name w:val="SFI_選項"/>
    <w:basedOn w:val="SFI"/>
    <w:link w:val="SFI2"/>
    <w:qFormat/>
    <w:rsid w:val="003B7E74"/>
    <w:pPr>
      <w:numPr>
        <w:numId w:val="0"/>
      </w:numPr>
      <w:tabs>
        <w:tab w:val="left" w:pos="2977"/>
        <w:tab w:val="left" w:pos="5812"/>
        <w:tab w:val="left" w:pos="8222"/>
      </w:tabs>
      <w:ind w:leftChars="235" w:left="948" w:hangingChars="160" w:hanging="384"/>
    </w:pPr>
  </w:style>
  <w:style w:type="character" w:customStyle="1" w:styleId="SFI1">
    <w:name w:val="SFI_題目 字元1"/>
    <w:basedOn w:val="a0"/>
    <w:link w:val="SFI"/>
    <w:rsid w:val="003B7E74"/>
    <w:rPr>
      <w:rFonts w:ascii="標楷體" w:eastAsia="標楷體" w:hAnsi="標楷體"/>
      <w:kern w:val="2"/>
      <w:sz w:val="24"/>
      <w:szCs w:val="24"/>
    </w:rPr>
  </w:style>
  <w:style w:type="character" w:customStyle="1" w:styleId="SFI2">
    <w:name w:val="SFI_選項 字元"/>
    <w:basedOn w:val="SFI1"/>
    <w:link w:val="SFI0"/>
    <w:rsid w:val="003B7E74"/>
    <w:rPr>
      <w:rFonts w:ascii="標楷體" w:eastAsia="標楷體" w:hAnsi="標楷體"/>
      <w:kern w:val="2"/>
      <w:sz w:val="24"/>
      <w:szCs w:val="24"/>
    </w:rPr>
  </w:style>
  <w:style w:type="paragraph" w:styleId="ab">
    <w:name w:val="List Paragraph"/>
    <w:basedOn w:val="a"/>
    <w:uiPriority w:val="34"/>
    <w:qFormat/>
    <w:rsid w:val="003B7E7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paragraph" w:styleId="a9">
    <w:name w:val="Balloon Text"/>
    <w:basedOn w:val="a"/>
    <w:link w:val="aa"/>
    <w:rsid w:val="0065641B"/>
    <w:rPr>
      <w:rFonts w:asciiTheme="majorHAnsi" w:eastAsiaTheme="majorEastAsia" w:hAnsiTheme="majorHAnsi" w:cstheme="majorBidi"/>
      <w:sz w:val="18"/>
      <w:szCs w:val="18"/>
    </w:rPr>
  </w:style>
  <w:style w:type="character" w:customStyle="1" w:styleId="aa">
    <w:name w:val="註解方塊文字 字元"/>
    <w:basedOn w:val="a0"/>
    <w:link w:val="a9"/>
    <w:rsid w:val="0065641B"/>
    <w:rPr>
      <w:rFonts w:asciiTheme="majorHAnsi" w:eastAsiaTheme="majorEastAsia" w:hAnsiTheme="majorHAnsi" w:cstheme="majorBidi"/>
      <w:kern w:val="2"/>
      <w:sz w:val="18"/>
      <w:szCs w:val="18"/>
    </w:rPr>
  </w:style>
  <w:style w:type="paragraph" w:customStyle="1" w:styleId="SFI">
    <w:name w:val="SFI_題目"/>
    <w:basedOn w:val="ab"/>
    <w:link w:val="SFI1"/>
    <w:qFormat/>
    <w:rsid w:val="003B7E74"/>
    <w:pPr>
      <w:numPr>
        <w:numId w:val="6"/>
      </w:numPr>
      <w:snapToGrid w:val="0"/>
      <w:spacing w:before="60" w:after="60" w:line="280" w:lineRule="exact"/>
      <w:ind w:leftChars="0" w:left="0"/>
    </w:pPr>
    <w:rPr>
      <w:rFonts w:ascii="標楷體" w:eastAsia="標楷體" w:hAnsi="標楷體"/>
    </w:rPr>
  </w:style>
  <w:style w:type="paragraph" w:customStyle="1" w:styleId="SFI0">
    <w:name w:val="SFI_選項"/>
    <w:basedOn w:val="SFI"/>
    <w:link w:val="SFI2"/>
    <w:qFormat/>
    <w:rsid w:val="003B7E74"/>
    <w:pPr>
      <w:numPr>
        <w:numId w:val="0"/>
      </w:numPr>
      <w:tabs>
        <w:tab w:val="left" w:pos="2977"/>
        <w:tab w:val="left" w:pos="5812"/>
        <w:tab w:val="left" w:pos="8222"/>
      </w:tabs>
      <w:ind w:leftChars="235" w:left="948" w:hangingChars="160" w:hanging="384"/>
    </w:pPr>
  </w:style>
  <w:style w:type="character" w:customStyle="1" w:styleId="SFI1">
    <w:name w:val="SFI_題目 字元1"/>
    <w:basedOn w:val="a0"/>
    <w:link w:val="SFI"/>
    <w:rsid w:val="003B7E74"/>
    <w:rPr>
      <w:rFonts w:ascii="標楷體" w:eastAsia="標楷體" w:hAnsi="標楷體"/>
      <w:kern w:val="2"/>
      <w:sz w:val="24"/>
      <w:szCs w:val="24"/>
    </w:rPr>
  </w:style>
  <w:style w:type="character" w:customStyle="1" w:styleId="SFI2">
    <w:name w:val="SFI_選項 字元"/>
    <w:basedOn w:val="SFI1"/>
    <w:link w:val="SFI0"/>
    <w:rsid w:val="003B7E74"/>
    <w:rPr>
      <w:rFonts w:ascii="標楷體" w:eastAsia="標楷體" w:hAnsi="標楷體"/>
      <w:kern w:val="2"/>
      <w:sz w:val="24"/>
      <w:szCs w:val="24"/>
    </w:rPr>
  </w:style>
  <w:style w:type="paragraph" w:styleId="ab">
    <w:name w:val="List Paragraph"/>
    <w:basedOn w:val="a"/>
    <w:uiPriority w:val="34"/>
    <w:qFormat/>
    <w:rsid w:val="003B7E7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B0290-E6C8-43B3-A924-077F208B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11507</Words>
  <Characters>3526</Characters>
  <Application>Microsoft Office Word</Application>
  <DocSecurity>0</DocSecurity>
  <Lines>29</Lines>
  <Paragraphs>30</Paragraphs>
  <ScaleCrop>false</ScaleCrop>
  <Company>Microsoft</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5</cp:revision>
  <cp:lastPrinted>2020-12-01T07:06:00Z</cp:lastPrinted>
  <dcterms:created xsi:type="dcterms:W3CDTF">2021-04-12T04:46:00Z</dcterms:created>
  <dcterms:modified xsi:type="dcterms:W3CDTF">2021-04-12T04:53:00Z</dcterms:modified>
</cp:coreProperties>
</file>