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8C" w:rsidRPr="00B42E3E" w:rsidRDefault="00D7059D" w:rsidP="00E94B8E">
      <w:pPr>
        <w:snapToGrid w:val="0"/>
        <w:spacing w:after="24" w:line="360" w:lineRule="atLeast"/>
        <w:rPr>
          <w:rFonts w:ascii="Arial" w:eastAsia="標楷體" w:hAnsi="Arial" w:cs="Arial"/>
          <w:b/>
          <w:sz w:val="32"/>
          <w:szCs w:val="32"/>
        </w:rPr>
      </w:pPr>
      <w:bookmarkStart w:id="0" w:name="_GoBack"/>
      <w:bookmarkEnd w:id="0"/>
      <w:r>
        <w:rPr>
          <w:rFonts w:ascii="Arial" w:eastAsia="標楷體" w:hAnsi="Arial" w:cs="Arial"/>
          <w:b/>
          <w:sz w:val="32"/>
          <w:szCs w:val="32"/>
        </w:rPr>
        <w:t>110</w:t>
      </w:r>
      <w:r w:rsidR="002D3D8C" w:rsidRPr="00B42E3E">
        <w:rPr>
          <w:rFonts w:ascii="Arial" w:eastAsia="標楷體" w:hAnsi="Arial" w:cs="Arial" w:hint="eastAsia"/>
          <w:b/>
          <w:sz w:val="32"/>
          <w:szCs w:val="32"/>
        </w:rPr>
        <w:t>年</w:t>
      </w:r>
      <w:r w:rsidR="002D3D8C" w:rsidRPr="00B42E3E">
        <w:rPr>
          <w:rFonts w:ascii="Arial" w:eastAsia="標楷體" w:hAnsi="Arial" w:cs="Arial"/>
          <w:b/>
          <w:sz w:val="32"/>
          <w:szCs w:val="32"/>
        </w:rPr>
        <w:t>第</w:t>
      </w:r>
      <w:r>
        <w:rPr>
          <w:rFonts w:ascii="Arial" w:eastAsia="標楷體" w:hAnsi="Arial" w:cs="Arial"/>
          <w:b/>
          <w:sz w:val="32"/>
          <w:szCs w:val="32"/>
        </w:rPr>
        <w:t>1</w:t>
      </w:r>
      <w:r w:rsidR="002D3D8C" w:rsidRPr="00B42E3E">
        <w:rPr>
          <w:rFonts w:ascii="Arial" w:eastAsia="標楷體" w:hAnsi="Arial" w:cs="Arial"/>
          <w:b/>
          <w:sz w:val="32"/>
          <w:szCs w:val="32"/>
        </w:rPr>
        <w:t>次</w:t>
      </w:r>
      <w:r w:rsidR="00E94B8E">
        <w:rPr>
          <w:rFonts w:ascii="Arial" w:eastAsia="標楷體" w:hAnsi="Arial" w:cs="Arial" w:hint="eastAsia"/>
          <w:b/>
          <w:sz w:val="32"/>
          <w:szCs w:val="32"/>
        </w:rPr>
        <w:t>證券交易相關法規與</w:t>
      </w:r>
      <w:proofErr w:type="gramStart"/>
      <w:r w:rsidR="00E94B8E">
        <w:rPr>
          <w:rFonts w:ascii="Arial" w:eastAsia="標楷體" w:hAnsi="Arial" w:cs="Arial" w:hint="eastAsia"/>
          <w:b/>
          <w:sz w:val="32"/>
          <w:szCs w:val="32"/>
        </w:rPr>
        <w:t>實務乙科測驗</w:t>
      </w:r>
      <w:proofErr w:type="gramEnd"/>
      <w:r w:rsidR="00E94B8E">
        <w:rPr>
          <w:rFonts w:ascii="Arial" w:eastAsia="標楷體" w:hAnsi="Arial" w:cs="Arial" w:hint="eastAsia"/>
          <w:b/>
          <w:sz w:val="32"/>
          <w:szCs w:val="32"/>
        </w:rPr>
        <w:t>試題</w:t>
      </w:r>
    </w:p>
    <w:p w:rsidR="00790F83" w:rsidRPr="00383859" w:rsidRDefault="00790F83" w:rsidP="00A0243F">
      <w:pPr>
        <w:tabs>
          <w:tab w:val="left" w:pos="5640"/>
        </w:tabs>
        <w:snapToGrid w:val="0"/>
        <w:spacing w:after="24"/>
        <w:rPr>
          <w:rFonts w:ascii="Arial" w:eastAsia="標楷體" w:hAnsi="Arial" w:cs="Arial"/>
          <w:b/>
          <w:sz w:val="28"/>
        </w:rPr>
      </w:pPr>
      <w:r w:rsidRPr="00383859">
        <w:rPr>
          <w:rFonts w:ascii="Arial" w:eastAsia="標楷體" w:hAnsi="Arial" w:cs="Arial"/>
          <w:b/>
          <w:sz w:val="28"/>
        </w:rPr>
        <w:t>專業科目：</w:t>
      </w:r>
      <w:r w:rsidR="00F7396D" w:rsidRPr="00383859">
        <w:rPr>
          <w:rFonts w:ascii="Arial" w:eastAsia="標楷體" w:hAnsi="Arial" w:cs="Arial"/>
          <w:b/>
          <w:sz w:val="28"/>
        </w:rPr>
        <w:t>證券交易相關法規與實務</w:t>
      </w:r>
      <w:r w:rsidRPr="00383859">
        <w:rPr>
          <w:rFonts w:ascii="Arial" w:eastAsia="標楷體" w:hAnsi="Arial" w:cs="Arial"/>
          <w:b/>
          <w:sz w:val="28"/>
        </w:rPr>
        <w:tab/>
      </w:r>
      <w:r w:rsidRPr="00383859">
        <w:rPr>
          <w:rFonts w:ascii="Arial" w:eastAsia="標楷體" w:hAnsi="Arial" w:cs="Arial"/>
          <w:b/>
          <w:sz w:val="28"/>
        </w:rPr>
        <w:tab/>
      </w:r>
      <w:r w:rsidR="00E07642" w:rsidRPr="00383859">
        <w:rPr>
          <w:rFonts w:ascii="Arial" w:eastAsia="標楷體" w:hAnsi="Arial" w:cs="Arial"/>
          <w:b/>
          <w:sz w:val="28"/>
        </w:rPr>
        <w:tab/>
      </w:r>
      <w:r w:rsidRPr="00383859">
        <w:rPr>
          <w:rFonts w:ascii="Arial" w:eastAsia="標楷體" w:hAnsi="Arial" w:cs="Arial"/>
          <w:b/>
          <w:sz w:val="28"/>
        </w:rPr>
        <w:t>請填</w:t>
      </w:r>
      <w:r w:rsidR="00C05779" w:rsidRPr="00383859">
        <w:rPr>
          <w:rFonts w:ascii="Arial" w:eastAsia="標楷體" w:hAnsi="Arial" w:cs="Arial"/>
          <w:b/>
          <w:sz w:val="28"/>
        </w:rPr>
        <w:t>應試號碼</w:t>
      </w:r>
      <w:r w:rsidRPr="00383859">
        <w:rPr>
          <w:rFonts w:ascii="Arial" w:eastAsia="標楷體" w:hAnsi="Arial" w:cs="Arial"/>
          <w:b/>
          <w:sz w:val="28"/>
        </w:rPr>
        <w:t>：</w:t>
      </w:r>
      <w:r w:rsidRPr="00383859">
        <w:rPr>
          <w:rFonts w:ascii="Arial" w:eastAsia="標楷體" w:hAnsi="Arial" w:cs="Arial"/>
          <w:b/>
          <w:sz w:val="28"/>
          <w:u w:val="single"/>
        </w:rPr>
        <w:t xml:space="preserve">         </w:t>
      </w:r>
      <w:r w:rsidR="00E07642" w:rsidRPr="00383859">
        <w:rPr>
          <w:rFonts w:ascii="Arial" w:eastAsia="標楷體" w:hAnsi="Arial" w:cs="Arial"/>
          <w:b/>
          <w:sz w:val="28"/>
          <w:u w:val="single"/>
        </w:rPr>
        <w:t xml:space="preserve">    </w:t>
      </w:r>
      <w:r w:rsidRPr="00383859">
        <w:rPr>
          <w:rFonts w:ascii="Arial" w:eastAsia="標楷體" w:hAnsi="Arial" w:cs="Arial"/>
          <w:b/>
          <w:sz w:val="28"/>
          <w:u w:val="single"/>
        </w:rPr>
        <w:t xml:space="preserve">  </w:t>
      </w:r>
    </w:p>
    <w:p w:rsidR="00E758FF" w:rsidRPr="00383859" w:rsidRDefault="00790F83" w:rsidP="00383859">
      <w:pPr>
        <w:ind w:left="952" w:hangingChars="403" w:hanging="952"/>
        <w:rPr>
          <w:rFonts w:ascii="Arial" w:eastAsia="標楷體" w:hAnsi="Arial" w:cs="Arial"/>
          <w:b/>
          <w:spacing w:val="-2"/>
        </w:rPr>
      </w:pPr>
      <w:r w:rsidRPr="00383859">
        <w:rPr>
          <w:rFonts w:ascii="細明體" w:eastAsia="細明體" w:hAnsi="細明體" w:cs="細明體" w:hint="eastAsia"/>
          <w:b/>
          <w:spacing w:val="-2"/>
        </w:rPr>
        <w:t>※</w:t>
      </w:r>
      <w:r w:rsidRPr="00383859">
        <w:rPr>
          <w:rFonts w:ascii="Arial" w:eastAsia="標楷體" w:hAnsi="Arial" w:cs="Arial"/>
          <w:b/>
          <w:spacing w:val="-2"/>
        </w:rPr>
        <w:t>注意：考生請在「答案卡」上作答，共</w:t>
      </w:r>
      <w:r w:rsidRPr="00383859">
        <w:rPr>
          <w:rFonts w:ascii="Arial" w:eastAsia="標楷體" w:hAnsi="Arial" w:cs="Arial"/>
          <w:b/>
          <w:spacing w:val="-2"/>
        </w:rPr>
        <w:t>50</w:t>
      </w:r>
      <w:r w:rsidRPr="00383859">
        <w:rPr>
          <w:rFonts w:ascii="Arial" w:eastAsia="標楷體" w:hAnsi="Arial" w:cs="Arial"/>
          <w:b/>
          <w:spacing w:val="-2"/>
        </w:rPr>
        <w:t>題，每題</w:t>
      </w:r>
      <w:r w:rsidRPr="00383859">
        <w:rPr>
          <w:rFonts w:ascii="Arial" w:eastAsia="標楷體" w:hAnsi="Arial" w:cs="Arial"/>
          <w:b/>
          <w:spacing w:val="-2"/>
        </w:rPr>
        <w:t>2</w:t>
      </w:r>
      <w:r w:rsidRPr="00383859">
        <w:rPr>
          <w:rFonts w:ascii="Arial" w:eastAsia="標楷體" w:hAnsi="Arial" w:cs="Arial"/>
          <w:b/>
          <w:spacing w:val="-2"/>
        </w:rPr>
        <w:t>分，每一試題有</w:t>
      </w:r>
      <w:r w:rsidRPr="00383859">
        <w:rPr>
          <w:rFonts w:ascii="Arial" w:eastAsia="標楷體" w:hAnsi="Arial" w:cs="Arial"/>
          <w:b/>
          <w:spacing w:val="-2"/>
        </w:rPr>
        <w:t>(A)(B)(C)(D)</w:t>
      </w:r>
      <w:r w:rsidRPr="00383859">
        <w:rPr>
          <w:rFonts w:ascii="Arial" w:eastAsia="標楷體" w:hAnsi="Arial" w:cs="Arial"/>
          <w:b/>
          <w:spacing w:val="-2"/>
        </w:rPr>
        <w:t>選項，本測驗為單一選擇題，請依題意選出一個正確或最適當的答案</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依「公司法」規定，下列何者非股份有限公司的負責人？</w:t>
      </w:r>
    </w:p>
    <w:p w:rsidR="00D7059D" w:rsidRPr="00D7059D" w:rsidRDefault="005E38F1" w:rsidP="005E38F1">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公司經理人</w:t>
      </w:r>
      <w:r>
        <w:rPr>
          <w:rFonts w:ascii="Arial" w:eastAsia="標楷體" w:hAnsi="Arial" w:cs="Arial"/>
        </w:rPr>
        <w:tab/>
        <w:t>(B)</w:t>
      </w:r>
      <w:r w:rsidR="00D7059D" w:rsidRPr="00D7059D">
        <w:rPr>
          <w:rFonts w:ascii="Arial" w:eastAsia="標楷體" w:hAnsi="Arial" w:cs="Arial"/>
        </w:rPr>
        <w:t>公司監察人</w:t>
      </w:r>
      <w:r>
        <w:rPr>
          <w:rFonts w:ascii="Arial" w:eastAsia="標楷體" w:hAnsi="Arial" w:cs="Arial"/>
        </w:rPr>
        <w:tab/>
        <w:t>(C)</w:t>
      </w:r>
      <w:r w:rsidR="00D7059D" w:rsidRPr="00D7059D">
        <w:rPr>
          <w:rFonts w:ascii="Arial" w:eastAsia="標楷體" w:hAnsi="Arial" w:cs="Arial"/>
        </w:rPr>
        <w:t>公司董事</w:t>
      </w:r>
      <w:r>
        <w:rPr>
          <w:rFonts w:ascii="Arial" w:eastAsia="標楷體" w:hAnsi="Arial" w:cs="Arial"/>
        </w:rPr>
        <w:tab/>
        <w:t>(D)</w:t>
      </w:r>
      <w:r w:rsidR="00D7059D" w:rsidRPr="00D7059D">
        <w:rPr>
          <w:rFonts w:ascii="Arial" w:eastAsia="標楷體" w:hAnsi="Arial" w:cs="Arial"/>
        </w:rPr>
        <w:t>公司股東</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股份有限公司業務之執行，由何機關決定之？</w:t>
      </w:r>
    </w:p>
    <w:p w:rsidR="00D7059D" w:rsidRPr="00D7059D" w:rsidRDefault="005E38F1" w:rsidP="005E38F1">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股東會</w:t>
      </w:r>
      <w:r>
        <w:rPr>
          <w:rFonts w:ascii="Arial" w:eastAsia="標楷體" w:hAnsi="Arial" w:cs="Arial"/>
        </w:rPr>
        <w:tab/>
        <w:t>(B)</w:t>
      </w:r>
      <w:r w:rsidR="00D7059D" w:rsidRPr="00D7059D">
        <w:rPr>
          <w:rFonts w:ascii="Arial" w:eastAsia="標楷體" w:hAnsi="Arial" w:cs="Arial"/>
        </w:rPr>
        <w:t>董事會</w:t>
      </w:r>
      <w:r>
        <w:rPr>
          <w:rFonts w:ascii="Arial" w:eastAsia="標楷體" w:hAnsi="Arial" w:cs="Arial"/>
        </w:rPr>
        <w:tab/>
        <w:t>(C)</w:t>
      </w:r>
      <w:r w:rsidR="00D7059D" w:rsidRPr="00D7059D">
        <w:rPr>
          <w:rFonts w:ascii="Arial" w:eastAsia="標楷體" w:hAnsi="Arial" w:cs="Arial"/>
        </w:rPr>
        <w:t>董事</w:t>
      </w:r>
      <w:r>
        <w:rPr>
          <w:rFonts w:ascii="Arial" w:eastAsia="標楷體" w:hAnsi="Arial" w:cs="Arial"/>
        </w:rPr>
        <w:tab/>
        <w:t>(D)</w:t>
      </w:r>
      <w:r w:rsidR="00D7059D" w:rsidRPr="00D7059D">
        <w:rPr>
          <w:rFonts w:ascii="Arial" w:eastAsia="標楷體" w:hAnsi="Arial" w:cs="Arial"/>
        </w:rPr>
        <w:t>審計委員會</w:t>
      </w:r>
    </w:p>
    <w:p w:rsidR="00C40B82" w:rsidRDefault="00D7059D" w:rsidP="00C40B82">
      <w:pPr>
        <w:numPr>
          <w:ilvl w:val="0"/>
          <w:numId w:val="5"/>
        </w:numPr>
        <w:snapToGrid w:val="0"/>
        <w:spacing w:before="60" w:after="60" w:line="300" w:lineRule="exact"/>
        <w:rPr>
          <w:rFonts w:ascii="Arial" w:eastAsia="標楷體" w:hAnsi="Arial" w:cs="Arial"/>
        </w:rPr>
      </w:pPr>
      <w:r w:rsidRPr="00C40B82">
        <w:rPr>
          <w:rFonts w:ascii="Arial" w:eastAsia="標楷體" w:hAnsi="Arial" w:cs="Arial"/>
        </w:rPr>
        <w:t>「公司法」所稱之「關係企業」，指獨立存在而相互間具有何關係之企業？</w:t>
      </w:r>
      <w:r w:rsidR="00C40B82" w:rsidRPr="00C40B82">
        <w:rPr>
          <w:rFonts w:ascii="Arial" w:eastAsia="標楷體" w:hAnsi="Arial" w:cs="Arial" w:hint="eastAsia"/>
        </w:rPr>
        <w:t>甲</w:t>
      </w:r>
      <w:r w:rsidR="00C40B82" w:rsidRPr="00C40B82">
        <w:rPr>
          <w:rFonts w:ascii="Arial" w:eastAsia="標楷體" w:hAnsi="Arial" w:cs="Arial" w:hint="eastAsia"/>
        </w:rPr>
        <w:t>.</w:t>
      </w:r>
      <w:r w:rsidRPr="00C40B82">
        <w:rPr>
          <w:rFonts w:ascii="Arial" w:eastAsia="標楷體" w:hAnsi="Arial" w:cs="Arial"/>
        </w:rPr>
        <w:t>有控制與從屬關係之公司</w:t>
      </w:r>
      <w:r w:rsidR="00C40B82" w:rsidRPr="00C40B82">
        <w:rPr>
          <w:rFonts w:ascii="Arial" w:eastAsia="標楷體" w:hAnsi="Arial" w:cs="Arial" w:hint="eastAsia"/>
        </w:rPr>
        <w:t>；乙</w:t>
      </w:r>
      <w:r w:rsidR="00C40B82" w:rsidRPr="00C40B82">
        <w:rPr>
          <w:rFonts w:ascii="Arial" w:eastAsia="標楷體" w:hAnsi="Arial" w:cs="Arial" w:hint="eastAsia"/>
        </w:rPr>
        <w:t>.</w:t>
      </w:r>
      <w:r w:rsidRPr="00C40B82">
        <w:rPr>
          <w:rFonts w:ascii="Arial" w:eastAsia="標楷體" w:hAnsi="Arial" w:cs="Arial"/>
        </w:rPr>
        <w:t>相互投資之公司</w:t>
      </w:r>
      <w:r w:rsidR="00C40B82" w:rsidRPr="00C40B82">
        <w:rPr>
          <w:rFonts w:ascii="Arial" w:eastAsia="標楷體" w:hAnsi="Arial" w:cs="Arial" w:hint="eastAsia"/>
        </w:rPr>
        <w:t>；</w:t>
      </w:r>
      <w:r w:rsidR="00C40B82">
        <w:rPr>
          <w:rFonts w:ascii="Arial" w:eastAsia="標楷體" w:hAnsi="Arial" w:cs="Arial" w:hint="eastAsia"/>
        </w:rPr>
        <w:t>丙</w:t>
      </w:r>
      <w:r w:rsidR="00067753">
        <w:rPr>
          <w:rFonts w:ascii="Arial" w:eastAsia="標楷體" w:hAnsi="Arial" w:cs="Arial" w:hint="eastAsia"/>
        </w:rPr>
        <w:t>.</w:t>
      </w:r>
      <w:r w:rsidRPr="00C40B82">
        <w:rPr>
          <w:rFonts w:ascii="Arial" w:eastAsia="標楷體" w:hAnsi="Arial" w:cs="Arial"/>
        </w:rPr>
        <w:t>公司與他公司之董事有半數以上相同</w:t>
      </w:r>
      <w:r w:rsidR="009D3FDC" w:rsidRPr="00C40B82">
        <w:rPr>
          <w:rFonts w:ascii="Arial" w:eastAsia="標楷體" w:hAnsi="Arial" w:cs="Arial"/>
        </w:rPr>
        <w:tab/>
      </w:r>
    </w:p>
    <w:p w:rsidR="00D7059D" w:rsidRPr="00C40B82" w:rsidRDefault="00C40B82" w:rsidP="00C40B82">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rPr>
        <w:tab/>
      </w:r>
      <w:r>
        <w:rPr>
          <w:rFonts w:ascii="Arial" w:eastAsia="標楷體" w:hAnsi="Arial" w:cs="Arial" w:hint="eastAsia"/>
        </w:rPr>
        <w:t>(B)</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hint="eastAsia"/>
        </w:rPr>
        <w:t xml:space="preserve"> </w:t>
      </w:r>
      <w:r>
        <w:rPr>
          <w:rFonts w:ascii="Arial" w:eastAsia="標楷體" w:hAnsi="Arial" w:cs="Arial"/>
        </w:rPr>
        <w:tab/>
      </w:r>
      <w:r>
        <w:rPr>
          <w:rFonts w:ascii="Arial" w:eastAsia="標楷體" w:hAnsi="Arial" w:cs="Arial" w:hint="eastAsia"/>
        </w:rPr>
        <w:t>(C)</w:t>
      </w:r>
      <w:proofErr w:type="gramStart"/>
      <w:r>
        <w:rPr>
          <w:rFonts w:ascii="Arial" w:eastAsia="標楷體" w:hAnsi="Arial" w:cs="Arial" w:hint="eastAsia"/>
        </w:rPr>
        <w:t>僅甲</w:t>
      </w:r>
      <w:proofErr w:type="gramEnd"/>
      <w:r>
        <w:rPr>
          <w:rFonts w:ascii="Arial" w:eastAsia="標楷體" w:hAnsi="Arial" w:cs="Arial" w:hint="eastAsia"/>
        </w:rPr>
        <w:t>、丙</w:t>
      </w:r>
      <w:r>
        <w:rPr>
          <w:rFonts w:ascii="Arial" w:eastAsia="標楷體" w:hAnsi="Arial" w:cs="Arial"/>
        </w:rPr>
        <w:tab/>
      </w:r>
      <w:r w:rsidR="005E38F1" w:rsidRPr="00C40B82">
        <w:rPr>
          <w:rFonts w:ascii="Arial" w:eastAsia="標楷體" w:hAnsi="Arial" w:cs="Arial"/>
        </w:rPr>
        <w:t>(D)</w:t>
      </w:r>
      <w:r>
        <w:rPr>
          <w:rFonts w:ascii="Arial" w:eastAsia="標楷體" w:hAnsi="Arial" w:cs="Arial" w:hint="eastAsia"/>
        </w:rPr>
        <w:t>甲、乙、</w:t>
      </w:r>
      <w:proofErr w:type="gramStart"/>
      <w:r>
        <w:rPr>
          <w:rFonts w:ascii="Arial" w:eastAsia="標楷體" w:hAnsi="Arial" w:cs="Arial" w:hint="eastAsia"/>
        </w:rPr>
        <w:t>丙</w:t>
      </w:r>
      <w:r w:rsidR="00D7059D" w:rsidRPr="00C40B82">
        <w:rPr>
          <w:rFonts w:ascii="Arial" w:eastAsia="標楷體" w:hAnsi="Arial" w:cs="Arial"/>
        </w:rPr>
        <w:t>皆是</w:t>
      </w:r>
      <w:proofErr w:type="gramEnd"/>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有關股東會之決議，對公司已發行股份之總數及表決權數之計算，下列敘述，何者正確</w:t>
      </w:r>
      <w:r w:rsidR="007425CE">
        <w:rPr>
          <w:rFonts w:ascii="Arial" w:eastAsia="標楷體" w:hAnsi="Arial" w:cs="Arial"/>
        </w:rPr>
        <w:t>？</w:t>
      </w:r>
      <w:r w:rsidR="009D3FDC">
        <w:rPr>
          <w:rFonts w:ascii="Arial" w:eastAsia="標楷體" w:hAnsi="Arial" w:cs="Arial" w:hint="eastAsia"/>
        </w:rPr>
        <w:t>甲</w:t>
      </w:r>
      <w:r w:rsidRPr="00D7059D">
        <w:rPr>
          <w:rFonts w:ascii="Arial" w:eastAsia="標楷體" w:hAnsi="Arial" w:cs="Arial"/>
        </w:rPr>
        <w:t>、無表決權股東之股份不算入已發行股份總數；</w:t>
      </w:r>
      <w:r w:rsidR="009D3FDC">
        <w:rPr>
          <w:rFonts w:ascii="Arial" w:eastAsia="標楷體" w:hAnsi="Arial" w:cs="Arial" w:hint="eastAsia"/>
        </w:rPr>
        <w:t>乙</w:t>
      </w:r>
      <w:r w:rsidRPr="00D7059D">
        <w:rPr>
          <w:rFonts w:ascii="Arial" w:eastAsia="標楷體" w:hAnsi="Arial" w:cs="Arial"/>
        </w:rPr>
        <w:t>、對表決事項有自身利害關係而不得行使表決權之股份數，不算入已發行股份總數</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sidR="00D7059D" w:rsidRPr="00D7059D">
        <w:rPr>
          <w:rFonts w:ascii="Arial" w:eastAsia="標楷體" w:hAnsi="Arial" w:cs="Arial"/>
        </w:rPr>
        <w:t>僅</w:t>
      </w:r>
      <w:r w:rsidR="009D3FDC">
        <w:rPr>
          <w:rFonts w:ascii="Arial" w:eastAsia="標楷體" w:hAnsi="Arial" w:cs="Arial" w:hint="eastAsia"/>
        </w:rPr>
        <w:t>甲</w:t>
      </w:r>
      <w:r w:rsidR="00C40B82">
        <w:rPr>
          <w:rFonts w:ascii="Arial" w:eastAsia="標楷體" w:hAnsi="Arial" w:cs="Arial" w:hint="eastAsia"/>
        </w:rPr>
        <w:t>正確</w:t>
      </w:r>
      <w:proofErr w:type="gramEnd"/>
      <w:r w:rsidR="009D3FDC">
        <w:rPr>
          <w:rFonts w:ascii="Arial" w:eastAsia="標楷體" w:hAnsi="Arial" w:cs="Arial"/>
        </w:rPr>
        <w:tab/>
      </w:r>
      <w:r>
        <w:rPr>
          <w:rFonts w:ascii="Arial" w:eastAsia="標楷體" w:hAnsi="Arial" w:cs="Arial"/>
        </w:rPr>
        <w:t>(B)</w:t>
      </w:r>
      <w:proofErr w:type="gramStart"/>
      <w:r w:rsidR="00D7059D" w:rsidRPr="00D7059D">
        <w:rPr>
          <w:rFonts w:ascii="Arial" w:eastAsia="標楷體" w:hAnsi="Arial" w:cs="Arial"/>
        </w:rPr>
        <w:t>僅</w:t>
      </w:r>
      <w:r w:rsidR="009D3FDC">
        <w:rPr>
          <w:rFonts w:ascii="Arial" w:eastAsia="標楷體" w:hAnsi="Arial" w:cs="Arial" w:hint="eastAsia"/>
        </w:rPr>
        <w:t>乙</w:t>
      </w:r>
      <w:r w:rsidR="00C40B82">
        <w:rPr>
          <w:rFonts w:ascii="Arial" w:eastAsia="標楷體" w:hAnsi="Arial" w:cs="Arial" w:hint="eastAsia"/>
        </w:rPr>
        <w:t>正確</w:t>
      </w:r>
      <w:proofErr w:type="gramEnd"/>
      <w:r w:rsidR="009D3FDC">
        <w:rPr>
          <w:rFonts w:ascii="Arial" w:eastAsia="標楷體" w:hAnsi="Arial" w:cs="Arial"/>
        </w:rPr>
        <w:tab/>
      </w:r>
      <w:r>
        <w:rPr>
          <w:rFonts w:ascii="Arial" w:eastAsia="標楷體" w:hAnsi="Arial" w:cs="Arial"/>
        </w:rPr>
        <w:t>(C)</w:t>
      </w:r>
      <w:r w:rsidR="009D3FDC">
        <w:rPr>
          <w:rFonts w:ascii="Arial" w:eastAsia="標楷體" w:hAnsi="Arial" w:cs="Arial" w:hint="eastAsia"/>
        </w:rPr>
        <w:t>甲</w:t>
      </w:r>
      <w:r w:rsidR="00D7059D" w:rsidRPr="00D7059D">
        <w:rPr>
          <w:rFonts w:ascii="Arial" w:eastAsia="標楷體" w:hAnsi="Arial" w:cs="Arial"/>
        </w:rPr>
        <w:t>、</w:t>
      </w:r>
      <w:proofErr w:type="gramStart"/>
      <w:r w:rsidR="009D3FDC">
        <w:rPr>
          <w:rFonts w:ascii="Arial" w:eastAsia="標楷體" w:hAnsi="Arial" w:cs="Arial" w:hint="eastAsia"/>
        </w:rPr>
        <w:t>乙</w:t>
      </w:r>
      <w:r w:rsidR="00D7059D" w:rsidRPr="00D7059D">
        <w:rPr>
          <w:rFonts w:ascii="Arial" w:eastAsia="標楷體" w:hAnsi="Arial" w:cs="Arial"/>
        </w:rPr>
        <w:t>皆正確</w:t>
      </w:r>
      <w:proofErr w:type="gramEnd"/>
      <w:r w:rsidR="009D3FDC">
        <w:rPr>
          <w:rFonts w:ascii="Arial" w:eastAsia="標楷體" w:hAnsi="Arial" w:cs="Arial"/>
        </w:rPr>
        <w:tab/>
      </w:r>
      <w:r>
        <w:rPr>
          <w:rFonts w:ascii="Arial" w:eastAsia="標楷體" w:hAnsi="Arial" w:cs="Arial"/>
        </w:rPr>
        <w:t>(D)</w:t>
      </w:r>
      <w:r w:rsidR="009D3FDC">
        <w:rPr>
          <w:rFonts w:ascii="Arial" w:eastAsia="標楷體" w:hAnsi="Arial" w:cs="Arial" w:hint="eastAsia"/>
        </w:rPr>
        <w:t>甲</w:t>
      </w:r>
      <w:r w:rsidR="00D7059D" w:rsidRPr="00D7059D">
        <w:rPr>
          <w:rFonts w:ascii="Arial" w:eastAsia="標楷體" w:hAnsi="Arial" w:cs="Arial"/>
        </w:rPr>
        <w:t>、</w:t>
      </w:r>
      <w:proofErr w:type="gramStart"/>
      <w:r w:rsidR="009D3FDC">
        <w:rPr>
          <w:rFonts w:ascii="Arial" w:eastAsia="標楷體" w:hAnsi="Arial" w:cs="Arial" w:hint="eastAsia"/>
        </w:rPr>
        <w:t>乙</w:t>
      </w:r>
      <w:r w:rsidR="00D7059D" w:rsidRPr="00D7059D">
        <w:rPr>
          <w:rFonts w:ascii="Arial" w:eastAsia="標楷體" w:hAnsi="Arial" w:cs="Arial"/>
        </w:rPr>
        <w:t>皆錯誤</w:t>
      </w:r>
      <w:proofErr w:type="gramEnd"/>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證券商向證券交易所申請股票上市者，應先取得何機關之同意函？</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上市審議委員會</w:t>
      </w:r>
      <w:r w:rsidR="009D3FDC">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臺灣證券交易所</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證券商業同業公會</w:t>
      </w:r>
      <w:r w:rsidR="009D3FDC">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目的事業主管機關</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「證券交易法」所謂發行，係指發行人於募集後，依法定方式所為之何種行為？</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向主管機關申請登記</w:t>
      </w:r>
      <w:r w:rsidR="009D3FDC">
        <w:rPr>
          <w:rFonts w:ascii="Arial" w:eastAsia="標楷體" w:hAnsi="Arial" w:cs="Arial"/>
        </w:rPr>
        <w:tab/>
      </w:r>
      <w:r>
        <w:rPr>
          <w:rFonts w:ascii="Arial" w:eastAsia="標楷體" w:hAnsi="Arial" w:cs="Arial"/>
        </w:rPr>
        <w:t>(B)</w:t>
      </w:r>
      <w:r w:rsidR="00D7059D" w:rsidRPr="00D7059D">
        <w:rPr>
          <w:rFonts w:ascii="Arial" w:eastAsia="標楷體" w:hAnsi="Arial" w:cs="Arial"/>
        </w:rPr>
        <w:t>交付公開說明書</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製作有價證券</w:t>
      </w:r>
      <w:r w:rsidR="009D3FDC">
        <w:rPr>
          <w:rFonts w:ascii="Arial" w:eastAsia="標楷體" w:hAnsi="Arial" w:cs="Arial"/>
        </w:rPr>
        <w:tab/>
      </w:r>
      <w:r w:rsidR="009D3FDC">
        <w:rPr>
          <w:rFonts w:ascii="Arial" w:eastAsia="標楷體" w:hAnsi="Arial" w:cs="Arial"/>
        </w:rPr>
        <w:tab/>
      </w:r>
      <w:r>
        <w:rPr>
          <w:rFonts w:ascii="Arial" w:eastAsia="標楷體" w:hAnsi="Arial" w:cs="Arial"/>
        </w:rPr>
        <w:t>(D)</w:t>
      </w:r>
      <w:r w:rsidR="00D7059D" w:rsidRPr="00D7059D">
        <w:rPr>
          <w:rFonts w:ascii="Arial" w:eastAsia="標楷體" w:hAnsi="Arial" w:cs="Arial"/>
        </w:rPr>
        <w:t>製作並交付有價證券</w:t>
      </w:r>
    </w:p>
    <w:p w:rsidR="00D7059D" w:rsidRPr="00D7059D" w:rsidRDefault="00C40B82" w:rsidP="005E38F1">
      <w:pPr>
        <w:numPr>
          <w:ilvl w:val="0"/>
          <w:numId w:val="5"/>
        </w:numPr>
        <w:snapToGrid w:val="0"/>
        <w:spacing w:before="60" w:after="60" w:line="300" w:lineRule="exact"/>
        <w:rPr>
          <w:rFonts w:ascii="Arial" w:eastAsia="標楷體" w:hAnsi="Arial" w:cs="Arial"/>
        </w:rPr>
      </w:pPr>
      <w:r>
        <w:rPr>
          <w:rFonts w:ascii="Arial" w:eastAsia="標楷體" w:hAnsi="Arial" w:cs="Arial" w:hint="eastAsia"/>
        </w:rPr>
        <w:t>依</w:t>
      </w:r>
      <w:r w:rsidR="00D7059D" w:rsidRPr="00D7059D">
        <w:rPr>
          <w:rFonts w:ascii="Arial" w:eastAsia="標楷體" w:hAnsi="Arial" w:cs="Arial"/>
        </w:rPr>
        <w:t>「證券交易法」第一百五十七條之</w:t>
      </w:r>
      <w:proofErr w:type="gramStart"/>
      <w:r w:rsidR="00D7059D" w:rsidRPr="00D7059D">
        <w:rPr>
          <w:rFonts w:ascii="Arial" w:eastAsia="標楷體" w:hAnsi="Arial" w:cs="Arial"/>
        </w:rPr>
        <w:t>一</w:t>
      </w:r>
      <w:proofErr w:type="gramEnd"/>
      <w:r w:rsidR="00D7059D" w:rsidRPr="00D7059D">
        <w:rPr>
          <w:rFonts w:ascii="Arial" w:eastAsia="標楷體" w:hAnsi="Arial" w:cs="Arial"/>
        </w:rPr>
        <w:t>明定之內線消息，狹義而言是指下列何者？</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有重大影響公司股票價格之消息</w:t>
      </w:r>
      <w:r w:rsidR="009D3FDC">
        <w:rPr>
          <w:rFonts w:ascii="Arial" w:eastAsia="標楷體" w:hAnsi="Arial" w:cs="Arial"/>
        </w:rPr>
        <w:tab/>
      </w:r>
      <w:r>
        <w:rPr>
          <w:rFonts w:ascii="Arial" w:eastAsia="標楷體" w:hAnsi="Arial" w:cs="Arial"/>
        </w:rPr>
        <w:t>(B)</w:t>
      </w:r>
      <w:r w:rsidR="00D7059D" w:rsidRPr="00D7059D">
        <w:rPr>
          <w:rFonts w:ascii="Arial" w:eastAsia="標楷體" w:hAnsi="Arial" w:cs="Arial"/>
        </w:rPr>
        <w:t>有重大影響公司經營策略之消息</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金融監督管理委員會之重大政策消息</w:t>
      </w:r>
      <w:r w:rsidR="009D3FDC">
        <w:rPr>
          <w:rFonts w:ascii="Arial" w:eastAsia="標楷體" w:hAnsi="Arial" w:cs="Arial"/>
        </w:rPr>
        <w:tab/>
      </w:r>
      <w:r>
        <w:rPr>
          <w:rFonts w:ascii="Arial" w:eastAsia="標楷體" w:hAnsi="Arial" w:cs="Arial"/>
        </w:rPr>
        <w:t>(D)</w:t>
      </w:r>
      <w:r w:rsidR="00D7059D" w:rsidRPr="00D7059D">
        <w:rPr>
          <w:rFonts w:ascii="Arial" w:eastAsia="標楷體" w:hAnsi="Arial" w:cs="Arial"/>
        </w:rPr>
        <w:t>大型研究機構發布經濟數據</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計算短線交易利益時，得自列入計算之差價利益扣除下列何者？</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借款購買股票之利息</w:t>
      </w:r>
      <w:r w:rsidR="009D3FDC">
        <w:rPr>
          <w:rFonts w:ascii="Arial" w:eastAsia="標楷體" w:hAnsi="Arial" w:cs="Arial"/>
        </w:rPr>
        <w:tab/>
      </w:r>
      <w:r>
        <w:rPr>
          <w:rFonts w:ascii="Arial" w:eastAsia="標楷體" w:hAnsi="Arial" w:cs="Arial"/>
        </w:rPr>
        <w:t>(B)</w:t>
      </w:r>
      <w:r w:rsidR="00D7059D" w:rsidRPr="00D7059D">
        <w:rPr>
          <w:rFonts w:ascii="Arial" w:eastAsia="標楷體" w:hAnsi="Arial" w:cs="Arial"/>
        </w:rPr>
        <w:t>買賣股票所獲配之股息</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買賣高價買進低價賣出之虧損部分</w:t>
      </w:r>
      <w:r w:rsidR="009D3FDC">
        <w:rPr>
          <w:rFonts w:ascii="Arial" w:eastAsia="標楷體" w:hAnsi="Arial" w:cs="Arial"/>
        </w:rPr>
        <w:tab/>
      </w:r>
      <w:r>
        <w:rPr>
          <w:rFonts w:ascii="Arial" w:eastAsia="標楷體" w:hAnsi="Arial" w:cs="Arial"/>
        </w:rPr>
        <w:t>(D)</w:t>
      </w:r>
      <w:r w:rsidR="00D7059D" w:rsidRPr="00D7059D">
        <w:rPr>
          <w:rFonts w:ascii="Arial" w:eastAsia="標楷體" w:hAnsi="Arial" w:cs="Arial"/>
        </w:rPr>
        <w:t>買賣所支付之證券商手續費</w:t>
      </w:r>
    </w:p>
    <w:p w:rsidR="007425CE"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下列何種有價證券為「證券交易法」所稱「具有股權性質之其他有價證券」</w:t>
      </w:r>
      <w:r w:rsidR="007425CE">
        <w:rPr>
          <w:rFonts w:ascii="Arial" w:eastAsia="標楷體" w:hAnsi="Arial" w:cs="Arial"/>
        </w:rPr>
        <w:t>？</w:t>
      </w:r>
      <w:r w:rsidR="009D3FDC">
        <w:rPr>
          <w:rFonts w:ascii="Arial" w:eastAsia="標楷體" w:hAnsi="Arial" w:cs="Arial" w:hint="eastAsia"/>
        </w:rPr>
        <w:t>甲</w:t>
      </w:r>
      <w:r w:rsidRPr="00D7059D">
        <w:rPr>
          <w:rFonts w:ascii="Arial" w:eastAsia="標楷體" w:hAnsi="Arial" w:cs="Arial"/>
        </w:rPr>
        <w:t>.</w:t>
      </w:r>
      <w:r w:rsidR="007425CE">
        <w:rPr>
          <w:rFonts w:ascii="Arial" w:eastAsia="標楷體" w:hAnsi="Arial" w:cs="Arial"/>
        </w:rPr>
        <w:t>臺灣存託憑證</w:t>
      </w:r>
      <w:r w:rsidR="007425CE">
        <w:rPr>
          <w:rFonts w:ascii="Arial" w:eastAsia="標楷體" w:hAnsi="Arial" w:cs="Arial" w:hint="eastAsia"/>
        </w:rPr>
        <w:t>；</w:t>
      </w:r>
    </w:p>
    <w:p w:rsidR="00D7059D" w:rsidRPr="00D7059D" w:rsidRDefault="009D3FDC" w:rsidP="007425CE">
      <w:pPr>
        <w:snapToGrid w:val="0"/>
        <w:spacing w:before="60" w:after="60" w:line="300" w:lineRule="exact"/>
        <w:ind w:left="480"/>
        <w:rPr>
          <w:rFonts w:ascii="Arial" w:eastAsia="標楷體" w:hAnsi="Arial" w:cs="Arial"/>
        </w:rPr>
      </w:pPr>
      <w:r>
        <w:rPr>
          <w:rFonts w:ascii="Arial" w:eastAsia="標楷體" w:hAnsi="Arial" w:cs="Arial" w:hint="eastAsia"/>
        </w:rPr>
        <w:t>乙</w:t>
      </w:r>
      <w:r w:rsidR="00D7059D" w:rsidRPr="00D7059D">
        <w:rPr>
          <w:rFonts w:ascii="Arial" w:eastAsia="標楷體" w:hAnsi="Arial" w:cs="Arial"/>
        </w:rPr>
        <w:t>.</w:t>
      </w:r>
      <w:r w:rsidR="007425CE">
        <w:rPr>
          <w:rFonts w:ascii="Arial" w:eastAsia="標楷體" w:hAnsi="Arial" w:cs="Arial"/>
        </w:rPr>
        <w:t>認購（售）權證</w:t>
      </w:r>
      <w:r w:rsidR="007425CE">
        <w:rPr>
          <w:rFonts w:ascii="Arial" w:eastAsia="標楷體" w:hAnsi="Arial" w:cs="Arial" w:hint="eastAsia"/>
        </w:rPr>
        <w:t>；</w:t>
      </w:r>
      <w:r>
        <w:rPr>
          <w:rFonts w:ascii="Arial" w:eastAsia="標楷體" w:hAnsi="Arial" w:cs="Arial" w:hint="eastAsia"/>
        </w:rPr>
        <w:t>丙</w:t>
      </w:r>
      <w:r w:rsidR="00D7059D" w:rsidRPr="00D7059D">
        <w:rPr>
          <w:rFonts w:ascii="Arial" w:eastAsia="標楷體" w:hAnsi="Arial" w:cs="Arial"/>
        </w:rPr>
        <w:t>.</w:t>
      </w:r>
      <w:r w:rsidR="007425CE">
        <w:rPr>
          <w:rFonts w:ascii="Arial" w:eastAsia="標楷體" w:hAnsi="Arial" w:cs="Arial"/>
        </w:rPr>
        <w:t>一般公司債</w:t>
      </w:r>
      <w:r w:rsidR="007425CE">
        <w:rPr>
          <w:rFonts w:ascii="Arial" w:eastAsia="標楷體" w:hAnsi="Arial" w:cs="Arial" w:hint="eastAsia"/>
        </w:rPr>
        <w:t>；</w:t>
      </w:r>
      <w:r>
        <w:rPr>
          <w:rFonts w:ascii="Arial" w:eastAsia="標楷體" w:hAnsi="Arial" w:cs="Arial" w:hint="eastAsia"/>
        </w:rPr>
        <w:t>丁</w:t>
      </w:r>
      <w:r w:rsidR="00D7059D" w:rsidRPr="00D7059D">
        <w:rPr>
          <w:rFonts w:ascii="Arial" w:eastAsia="標楷體" w:hAnsi="Arial" w:cs="Arial"/>
        </w:rPr>
        <w:t>.</w:t>
      </w:r>
      <w:r w:rsidR="00D7059D" w:rsidRPr="00D7059D">
        <w:rPr>
          <w:rFonts w:ascii="Arial" w:eastAsia="標楷體" w:hAnsi="Arial" w:cs="Arial"/>
        </w:rPr>
        <w:t>政府債券</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sidR="00D7059D" w:rsidRPr="00D7059D">
        <w:rPr>
          <w:rFonts w:ascii="Arial" w:eastAsia="標楷體" w:hAnsi="Arial" w:cs="Arial"/>
        </w:rPr>
        <w:t>僅</w:t>
      </w:r>
      <w:r w:rsidR="009D3FDC">
        <w:rPr>
          <w:rFonts w:ascii="Arial" w:eastAsia="標楷體" w:hAnsi="Arial" w:cs="Arial" w:hint="eastAsia"/>
        </w:rPr>
        <w:t>甲</w:t>
      </w:r>
      <w:proofErr w:type="gramEnd"/>
      <w:r w:rsidR="009D3FDC">
        <w:rPr>
          <w:rFonts w:ascii="Arial" w:eastAsia="標楷體" w:hAnsi="Arial" w:cs="Arial"/>
        </w:rPr>
        <w:tab/>
      </w:r>
      <w:r>
        <w:rPr>
          <w:rFonts w:ascii="Arial" w:eastAsia="標楷體" w:hAnsi="Arial" w:cs="Arial"/>
        </w:rPr>
        <w:t>(B)</w:t>
      </w:r>
      <w:r w:rsidR="009D3FDC">
        <w:rPr>
          <w:rFonts w:ascii="Arial" w:eastAsia="標楷體" w:hAnsi="Arial" w:cs="Arial" w:hint="eastAsia"/>
        </w:rPr>
        <w:t>甲</w:t>
      </w:r>
      <w:r w:rsidR="00D7059D" w:rsidRPr="00D7059D">
        <w:rPr>
          <w:rFonts w:ascii="Arial" w:eastAsia="標楷體" w:hAnsi="Arial" w:cs="Arial"/>
        </w:rPr>
        <w:t>、</w:t>
      </w:r>
      <w:r w:rsidR="009D3FDC">
        <w:rPr>
          <w:rFonts w:ascii="Arial" w:eastAsia="標楷體" w:hAnsi="Arial" w:cs="Arial" w:hint="eastAsia"/>
        </w:rPr>
        <w:t>乙</w:t>
      </w:r>
      <w:r w:rsidR="009D3FDC">
        <w:rPr>
          <w:rFonts w:ascii="Arial" w:eastAsia="標楷體" w:hAnsi="Arial" w:cs="Arial"/>
        </w:rPr>
        <w:tab/>
      </w:r>
      <w:r>
        <w:rPr>
          <w:rFonts w:ascii="Arial" w:eastAsia="標楷體" w:hAnsi="Arial" w:cs="Arial"/>
        </w:rPr>
        <w:t>(C)</w:t>
      </w:r>
      <w:proofErr w:type="gramStart"/>
      <w:r w:rsidR="00D7059D" w:rsidRPr="00D7059D">
        <w:rPr>
          <w:rFonts w:ascii="Arial" w:eastAsia="標楷體" w:hAnsi="Arial" w:cs="Arial"/>
        </w:rPr>
        <w:t>僅</w:t>
      </w:r>
      <w:r w:rsidR="009D3FDC">
        <w:rPr>
          <w:rFonts w:ascii="Arial" w:eastAsia="標楷體" w:hAnsi="Arial" w:cs="Arial" w:hint="eastAsia"/>
        </w:rPr>
        <w:t>丙</w:t>
      </w:r>
      <w:proofErr w:type="gramEnd"/>
      <w:r w:rsidR="009D3FDC">
        <w:rPr>
          <w:rFonts w:ascii="Arial" w:eastAsia="標楷體" w:hAnsi="Arial" w:cs="Arial"/>
        </w:rPr>
        <w:tab/>
      </w:r>
      <w:r>
        <w:rPr>
          <w:rFonts w:ascii="Arial" w:eastAsia="標楷體" w:hAnsi="Arial" w:cs="Arial"/>
        </w:rPr>
        <w:t>(D)</w:t>
      </w:r>
      <w:r w:rsidR="009D3FDC">
        <w:rPr>
          <w:rFonts w:ascii="Arial" w:eastAsia="標楷體" w:hAnsi="Arial" w:cs="Arial" w:hint="eastAsia"/>
        </w:rPr>
        <w:t>丙</w:t>
      </w:r>
      <w:r w:rsidR="00D7059D" w:rsidRPr="00D7059D">
        <w:rPr>
          <w:rFonts w:ascii="Arial" w:eastAsia="標楷體" w:hAnsi="Arial" w:cs="Arial"/>
        </w:rPr>
        <w:t>、</w:t>
      </w:r>
      <w:r w:rsidR="009D3FDC">
        <w:rPr>
          <w:rFonts w:ascii="Arial" w:eastAsia="標楷體" w:hAnsi="Arial" w:cs="Arial" w:hint="eastAsia"/>
        </w:rPr>
        <w:t>丁</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證券商每設置一家國內分支機構，應於開業</w:t>
      </w:r>
      <w:proofErr w:type="gramStart"/>
      <w:r w:rsidRPr="00D7059D">
        <w:rPr>
          <w:rFonts w:ascii="Arial" w:eastAsia="標楷體" w:hAnsi="Arial" w:cs="Arial"/>
        </w:rPr>
        <w:t>前一次繳存</w:t>
      </w:r>
      <w:proofErr w:type="gramEnd"/>
      <w:r w:rsidRPr="00D7059D">
        <w:rPr>
          <w:rFonts w:ascii="Arial" w:eastAsia="標楷體" w:hAnsi="Arial" w:cs="Arial"/>
        </w:rPr>
        <w:t>交割結算基金新臺幣多少元？</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hint="eastAsia"/>
        </w:rPr>
      </w:pPr>
      <w:r>
        <w:rPr>
          <w:rFonts w:ascii="Arial" w:eastAsia="標楷體" w:hAnsi="Arial" w:cs="Arial"/>
        </w:rPr>
        <w:t>(A)</w:t>
      </w:r>
      <w:proofErr w:type="gramStart"/>
      <w:r w:rsidR="00D7059D" w:rsidRPr="00D7059D">
        <w:rPr>
          <w:rFonts w:ascii="Arial" w:eastAsia="標楷體" w:hAnsi="Arial" w:cs="Arial"/>
        </w:rPr>
        <w:t>一</w:t>
      </w:r>
      <w:proofErr w:type="gramEnd"/>
      <w:r w:rsidR="00D7059D" w:rsidRPr="00D7059D">
        <w:rPr>
          <w:rFonts w:ascii="Arial" w:eastAsia="標楷體" w:hAnsi="Arial" w:cs="Arial"/>
        </w:rPr>
        <w:t>百萬元</w:t>
      </w:r>
      <w:r w:rsidR="009D3FDC">
        <w:rPr>
          <w:rFonts w:ascii="Arial" w:eastAsia="標楷體" w:hAnsi="Arial" w:cs="Arial"/>
        </w:rPr>
        <w:tab/>
      </w:r>
      <w:r>
        <w:rPr>
          <w:rFonts w:ascii="Arial" w:eastAsia="標楷體" w:hAnsi="Arial" w:cs="Arial"/>
        </w:rPr>
        <w:t>(B)</w:t>
      </w:r>
      <w:r w:rsidR="00D7059D" w:rsidRPr="00D7059D">
        <w:rPr>
          <w:rFonts w:ascii="Arial" w:eastAsia="標楷體" w:hAnsi="Arial" w:cs="Arial"/>
        </w:rPr>
        <w:t>三百萬元</w:t>
      </w:r>
      <w:r w:rsidR="009D3FDC">
        <w:rPr>
          <w:rFonts w:ascii="Arial" w:eastAsia="標楷體" w:hAnsi="Arial" w:cs="Arial"/>
        </w:rPr>
        <w:tab/>
      </w:r>
      <w:r>
        <w:rPr>
          <w:rFonts w:ascii="Arial" w:eastAsia="標楷體" w:hAnsi="Arial" w:cs="Arial"/>
        </w:rPr>
        <w:t>(C)</w:t>
      </w:r>
      <w:r w:rsidR="00D7059D" w:rsidRPr="00D7059D">
        <w:rPr>
          <w:rFonts w:ascii="Arial" w:eastAsia="標楷體" w:hAnsi="Arial" w:cs="Arial"/>
        </w:rPr>
        <w:t>五百萬元</w:t>
      </w:r>
      <w:r w:rsidR="009D3FDC">
        <w:rPr>
          <w:rFonts w:ascii="Arial" w:eastAsia="標楷體" w:hAnsi="Arial" w:cs="Arial"/>
        </w:rPr>
        <w:tab/>
      </w:r>
      <w:r>
        <w:rPr>
          <w:rFonts w:ascii="Arial" w:eastAsia="標楷體" w:hAnsi="Arial" w:cs="Arial"/>
        </w:rPr>
        <w:t>(D)</w:t>
      </w:r>
      <w:r w:rsidR="00D7059D" w:rsidRPr="00D7059D">
        <w:rPr>
          <w:rFonts w:ascii="Arial" w:eastAsia="標楷體" w:hAnsi="Arial" w:cs="Arial"/>
        </w:rPr>
        <w:t>一千萬元</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證券經紀商於集中交易市場受託買賣有價證券應繳存交割結算基金於：</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臺灣銀行</w:t>
      </w:r>
      <w:r w:rsidR="009D3FDC">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集中保管結算所</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臺灣證券交易所</w:t>
      </w:r>
      <w:r w:rsidR="009D3FDC">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證券商公會</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證券承銷商出售證券時，負有代理發行人交付何種文書之義務？</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投資說明書</w:t>
      </w:r>
      <w:r w:rsidR="009D3FDC">
        <w:rPr>
          <w:rFonts w:ascii="Arial" w:eastAsia="標楷體" w:hAnsi="Arial" w:cs="Arial"/>
        </w:rPr>
        <w:tab/>
      </w:r>
      <w:r>
        <w:rPr>
          <w:rFonts w:ascii="Arial" w:eastAsia="標楷體" w:hAnsi="Arial" w:cs="Arial"/>
        </w:rPr>
        <w:t>(B)</w:t>
      </w:r>
      <w:r w:rsidR="00D7059D" w:rsidRPr="00D7059D">
        <w:rPr>
          <w:rFonts w:ascii="Arial" w:eastAsia="標楷體" w:hAnsi="Arial" w:cs="Arial"/>
        </w:rPr>
        <w:t>公開說明書</w:t>
      </w:r>
      <w:r w:rsidR="009D3FDC">
        <w:rPr>
          <w:rFonts w:ascii="Arial" w:eastAsia="標楷體" w:hAnsi="Arial" w:cs="Arial"/>
        </w:rPr>
        <w:tab/>
      </w:r>
      <w:r>
        <w:rPr>
          <w:rFonts w:ascii="Arial" w:eastAsia="標楷體" w:hAnsi="Arial" w:cs="Arial"/>
        </w:rPr>
        <w:t>(C)</w:t>
      </w:r>
      <w:r w:rsidR="00D7059D" w:rsidRPr="00D7059D">
        <w:rPr>
          <w:rFonts w:ascii="Arial" w:eastAsia="標楷體" w:hAnsi="Arial" w:cs="Arial"/>
        </w:rPr>
        <w:t>委託書</w:t>
      </w:r>
      <w:r w:rsidR="009D3FDC">
        <w:rPr>
          <w:rFonts w:ascii="Arial" w:eastAsia="標楷體" w:hAnsi="Arial" w:cs="Arial"/>
        </w:rPr>
        <w:tab/>
      </w:r>
      <w:r>
        <w:rPr>
          <w:rFonts w:ascii="Arial" w:eastAsia="標楷體" w:hAnsi="Arial" w:cs="Arial"/>
        </w:rPr>
        <w:t>(D)</w:t>
      </w:r>
      <w:r w:rsidR="00D7059D" w:rsidRPr="00D7059D">
        <w:rPr>
          <w:rFonts w:ascii="Arial" w:eastAsia="標楷體" w:hAnsi="Arial" w:cs="Arial"/>
        </w:rPr>
        <w:t>風險預告書</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得與證券交易所訂立使用有價證券集中交易市場契約之證券商為下列何者？</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經紀商、承銷商</w:t>
      </w:r>
      <w:r w:rsidR="009D3FDC">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自營商、經紀商</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承銷商、自營商</w:t>
      </w:r>
      <w:r w:rsidR="009D3FDC">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僅限綜合證券商</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臺灣證券交易所集中交割之有價證券收付作業，委由下列何者辦理？</w:t>
      </w:r>
    </w:p>
    <w:p w:rsidR="00D7059D" w:rsidRP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證券結算事業</w:t>
      </w:r>
      <w:r w:rsidR="009D3FDC">
        <w:rPr>
          <w:rFonts w:ascii="Arial" w:eastAsia="標楷體" w:hAnsi="Arial" w:cs="Arial"/>
        </w:rPr>
        <w:tab/>
      </w:r>
      <w:r w:rsidR="009D3FDC">
        <w:rPr>
          <w:rFonts w:ascii="Arial" w:eastAsia="標楷體" w:hAnsi="Arial" w:cs="Arial"/>
        </w:rPr>
        <w:tab/>
      </w:r>
      <w:r>
        <w:rPr>
          <w:rFonts w:ascii="Arial" w:eastAsia="標楷體" w:hAnsi="Arial" w:cs="Arial"/>
        </w:rPr>
        <w:t>(B)</w:t>
      </w:r>
      <w:r w:rsidR="00D7059D" w:rsidRPr="00D7059D">
        <w:rPr>
          <w:rFonts w:ascii="Arial" w:eastAsia="標楷體" w:hAnsi="Arial" w:cs="Arial"/>
        </w:rPr>
        <w:t>證券金融事業</w:t>
      </w:r>
    </w:p>
    <w:p w:rsidR="00D7059D"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證券集中保管事業</w:t>
      </w:r>
      <w:r w:rsidR="009D3FDC">
        <w:rPr>
          <w:rFonts w:ascii="Arial" w:eastAsia="標楷體" w:hAnsi="Arial" w:cs="Arial"/>
        </w:rPr>
        <w:tab/>
      </w:r>
      <w:r w:rsidR="009D3FDC">
        <w:rPr>
          <w:rFonts w:ascii="Arial" w:eastAsia="標楷體" w:hAnsi="Arial" w:cs="Arial"/>
        </w:rPr>
        <w:tab/>
      </w:r>
      <w:r>
        <w:rPr>
          <w:rFonts w:ascii="Arial" w:eastAsia="標楷體" w:hAnsi="Arial" w:cs="Arial"/>
        </w:rPr>
        <w:t>(D)</w:t>
      </w:r>
      <w:r w:rsidR="00D7059D" w:rsidRPr="00D7059D">
        <w:rPr>
          <w:rFonts w:ascii="Arial" w:eastAsia="標楷體" w:hAnsi="Arial" w:cs="Arial"/>
        </w:rPr>
        <w:t>證券暨期貨市場發展基金會</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lastRenderedPageBreak/>
        <w:t>證券交易所為維護市場之交易秩序，應採取之措施包括下列何者？</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建立股市監視制度</w:t>
      </w:r>
      <w:r w:rsidR="00A351A3">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設置給付結算基金</w:t>
      </w:r>
      <w:r w:rsidR="00A351A3">
        <w:rPr>
          <w:rFonts w:ascii="Arial" w:eastAsia="標楷體" w:hAnsi="Arial" w:cs="Arial"/>
        </w:rPr>
        <w:tab/>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proofErr w:type="gramStart"/>
      <w:r w:rsidR="00D7059D" w:rsidRPr="00D7059D">
        <w:rPr>
          <w:rFonts w:ascii="Arial" w:eastAsia="標楷體" w:hAnsi="Arial" w:cs="Arial"/>
        </w:rPr>
        <w:t>提存圈存</w:t>
      </w:r>
      <w:proofErr w:type="gramEnd"/>
      <w:r w:rsidR="00D7059D" w:rsidRPr="00D7059D">
        <w:rPr>
          <w:rFonts w:ascii="Arial" w:eastAsia="標楷體" w:hAnsi="Arial" w:cs="Arial"/>
        </w:rPr>
        <w:t>準備金</w:t>
      </w:r>
      <w:r w:rsidR="00A351A3">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設置存款保證</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私人間直接讓受上市有價證券，其數量不得超過一個成交單位，且前後兩次之讓受</w:t>
      </w:r>
      <w:proofErr w:type="gramStart"/>
      <w:r w:rsidRPr="00D7059D">
        <w:rPr>
          <w:rFonts w:ascii="Arial" w:eastAsia="標楷體" w:hAnsi="Arial" w:cs="Arial"/>
        </w:rPr>
        <w:t>行為相隔不</w:t>
      </w:r>
      <w:proofErr w:type="gramEnd"/>
      <w:r w:rsidRPr="00D7059D">
        <w:rPr>
          <w:rFonts w:ascii="Arial" w:eastAsia="標楷體" w:hAnsi="Arial" w:cs="Arial"/>
        </w:rPr>
        <w:t>少於多少期間？</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2</w:t>
      </w:r>
      <w:r w:rsidR="00D7059D" w:rsidRPr="00D7059D">
        <w:rPr>
          <w:rFonts w:ascii="Arial" w:eastAsia="標楷體" w:hAnsi="Arial" w:cs="Arial"/>
        </w:rPr>
        <w:t>個月</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3</w:t>
      </w:r>
      <w:r w:rsidR="00D7059D" w:rsidRPr="00D7059D">
        <w:rPr>
          <w:rFonts w:ascii="Arial" w:eastAsia="標楷體" w:hAnsi="Arial" w:cs="Arial"/>
        </w:rPr>
        <w:t>個月</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5</w:t>
      </w:r>
      <w:r w:rsidR="00D7059D" w:rsidRPr="00D7059D">
        <w:rPr>
          <w:rFonts w:ascii="Arial" w:eastAsia="標楷體" w:hAnsi="Arial" w:cs="Arial"/>
        </w:rPr>
        <w:t>個月</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6</w:t>
      </w:r>
      <w:r w:rsidR="00D7059D" w:rsidRPr="00D7059D">
        <w:rPr>
          <w:rFonts w:ascii="Arial" w:eastAsia="標楷體" w:hAnsi="Arial" w:cs="Arial"/>
        </w:rPr>
        <w:t>個月</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公司買回股份應自申報日起多久執行完畢？</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1</w:t>
      </w:r>
      <w:r w:rsidR="00D7059D" w:rsidRPr="00D7059D">
        <w:rPr>
          <w:rFonts w:ascii="Arial" w:eastAsia="標楷體" w:hAnsi="Arial" w:cs="Arial"/>
        </w:rPr>
        <w:t>個月</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2</w:t>
      </w:r>
      <w:r w:rsidR="00D7059D" w:rsidRPr="00D7059D">
        <w:rPr>
          <w:rFonts w:ascii="Arial" w:eastAsia="標楷體" w:hAnsi="Arial" w:cs="Arial"/>
        </w:rPr>
        <w:t>個月</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3</w:t>
      </w:r>
      <w:r w:rsidR="00D7059D" w:rsidRPr="00D7059D">
        <w:rPr>
          <w:rFonts w:ascii="Arial" w:eastAsia="標楷體" w:hAnsi="Arial" w:cs="Arial"/>
        </w:rPr>
        <w:t>個月</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4</w:t>
      </w:r>
      <w:r w:rsidR="00D7059D" w:rsidRPr="00D7059D">
        <w:rPr>
          <w:rFonts w:ascii="Arial" w:eastAsia="標楷體" w:hAnsi="Arial" w:cs="Arial"/>
        </w:rPr>
        <w:t>個月</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當事人之一方已選定仲裁人之後，得以書面方式催告另一方於多久內選定仲裁人？</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10</w:t>
      </w:r>
      <w:r w:rsidR="00D7059D" w:rsidRPr="00D7059D">
        <w:rPr>
          <w:rFonts w:ascii="Arial" w:eastAsia="標楷體" w:hAnsi="Arial" w:cs="Arial"/>
        </w:rPr>
        <w:t>日</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12</w:t>
      </w:r>
      <w:r w:rsidR="00D7059D" w:rsidRPr="00D7059D">
        <w:rPr>
          <w:rFonts w:ascii="Arial" w:eastAsia="標楷體" w:hAnsi="Arial" w:cs="Arial"/>
        </w:rPr>
        <w:t>日</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7</w:t>
      </w:r>
      <w:r w:rsidR="00D7059D" w:rsidRPr="00D7059D">
        <w:rPr>
          <w:rFonts w:ascii="Arial" w:eastAsia="標楷體" w:hAnsi="Arial" w:cs="Arial"/>
        </w:rPr>
        <w:t>日</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14</w:t>
      </w:r>
      <w:r w:rsidR="00D7059D" w:rsidRPr="00D7059D">
        <w:rPr>
          <w:rFonts w:ascii="Arial" w:eastAsia="標楷體" w:hAnsi="Arial" w:cs="Arial"/>
        </w:rPr>
        <w:t>日</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欲變更公司章程，應有代表已發行股份總數多少比例以上股東出席之股東會，及出席股東表決權過半數之決議？</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二分之一</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三分之一</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三分之二</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四分之三</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依公司法規定，除部分特例外，公司投資總額不得超過其實收股本多少比率？</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rPr>
        <w:t>)</w:t>
      </w:r>
      <w:r w:rsidR="00D7059D" w:rsidRPr="00D7059D">
        <w:rPr>
          <w:rFonts w:ascii="Arial" w:eastAsia="標楷體" w:hAnsi="Arial" w:cs="Arial"/>
        </w:rPr>
        <w:t>50</w:t>
      </w:r>
      <w:proofErr w:type="gramEnd"/>
      <w:r w:rsidR="00D7059D" w:rsidRPr="00D7059D">
        <w:rPr>
          <w:rFonts w:ascii="Arial" w:eastAsia="標楷體" w:hAnsi="Arial" w:cs="Arial"/>
        </w:rPr>
        <w:t>%</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40%</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30%</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10%</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公司非在中央主管機關登記後，不得成立，中央主管機關係指下列何者</w:t>
      </w:r>
      <w:r w:rsidR="007425CE">
        <w:rPr>
          <w:rFonts w:ascii="Arial" w:eastAsia="標楷體" w:hAnsi="Arial" w:cs="Arial"/>
        </w:rPr>
        <w:t>？</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金融監督管理委員會</w:t>
      </w:r>
      <w:r w:rsidR="00A351A3">
        <w:rPr>
          <w:rFonts w:ascii="Arial" w:eastAsia="標楷體" w:hAnsi="Arial" w:cs="Arial" w:hint="eastAsia"/>
        </w:rPr>
        <w:t xml:space="preserve">   </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台北市政府</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經濟部</w:t>
      </w:r>
      <w:r w:rsidR="00A351A3">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財政部</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發起人於公司成立前對非特定人公開招募股份稱之為何種行為？</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募集與發行</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募集</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發行</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買賣</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上市、上櫃公司每年應編製何種文件於股東常會分送股東？</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公開說明書</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財產目錄</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股東名冊</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年報</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下列何者為對公開發行公司無義務申報持股變動之人？</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董事</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監察人</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檢查人</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經理人</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證券經紀商實收資本額與提存營業保證金之金額，分別為新臺幣多少？</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二億元與四千萬元</w:t>
      </w:r>
      <w:r w:rsidR="00A351A3">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四億元與五千萬元</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二億元與五千萬元</w:t>
      </w:r>
      <w:r w:rsidR="00A351A3">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二億元與二千萬元</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國內證券市場中所稱之三大法人係指下列何者？</w:t>
      </w:r>
      <w:r w:rsidR="00A351A3">
        <w:rPr>
          <w:rFonts w:ascii="Arial" w:eastAsia="標楷體" w:hAnsi="Arial" w:cs="Arial" w:hint="eastAsia"/>
        </w:rPr>
        <w:t>甲</w:t>
      </w:r>
      <w:r w:rsidRPr="00D7059D">
        <w:rPr>
          <w:rFonts w:ascii="Arial" w:eastAsia="標楷體" w:hAnsi="Arial" w:cs="Arial"/>
        </w:rPr>
        <w:t>.</w:t>
      </w:r>
      <w:r w:rsidRPr="00D7059D">
        <w:rPr>
          <w:rFonts w:ascii="Arial" w:eastAsia="標楷體" w:hAnsi="Arial" w:cs="Arial"/>
        </w:rPr>
        <w:t>壽險公司；</w:t>
      </w:r>
      <w:r w:rsidR="00A351A3">
        <w:rPr>
          <w:rFonts w:ascii="Arial" w:eastAsia="標楷體" w:hAnsi="Arial" w:cs="Arial" w:hint="eastAsia"/>
        </w:rPr>
        <w:t>乙</w:t>
      </w:r>
      <w:r w:rsidRPr="00D7059D">
        <w:rPr>
          <w:rFonts w:ascii="Arial" w:eastAsia="標楷體" w:hAnsi="Arial" w:cs="Arial"/>
        </w:rPr>
        <w:t>.</w:t>
      </w:r>
      <w:r w:rsidRPr="00D7059D">
        <w:rPr>
          <w:rFonts w:ascii="Arial" w:eastAsia="標楷體" w:hAnsi="Arial" w:cs="Arial"/>
        </w:rPr>
        <w:t>證券投資信託公司所經理之證券投資信託基金；</w:t>
      </w:r>
      <w:r w:rsidR="00A351A3">
        <w:rPr>
          <w:rFonts w:ascii="Arial" w:eastAsia="標楷體" w:hAnsi="Arial" w:cs="Arial" w:hint="eastAsia"/>
        </w:rPr>
        <w:t>丙</w:t>
      </w:r>
      <w:r w:rsidRPr="00D7059D">
        <w:rPr>
          <w:rFonts w:ascii="Arial" w:eastAsia="標楷體" w:hAnsi="Arial" w:cs="Arial"/>
        </w:rPr>
        <w:t>.</w:t>
      </w:r>
      <w:r w:rsidRPr="00D7059D">
        <w:rPr>
          <w:rFonts w:ascii="Arial" w:eastAsia="標楷體" w:hAnsi="Arial" w:cs="Arial"/>
        </w:rPr>
        <w:t>外資法人；</w:t>
      </w:r>
      <w:r w:rsidR="00A351A3">
        <w:rPr>
          <w:rFonts w:ascii="Arial" w:eastAsia="標楷體" w:hAnsi="Arial" w:cs="Arial" w:hint="eastAsia"/>
        </w:rPr>
        <w:t>丁</w:t>
      </w:r>
      <w:r w:rsidRPr="00D7059D">
        <w:rPr>
          <w:rFonts w:ascii="Arial" w:eastAsia="標楷體" w:hAnsi="Arial" w:cs="Arial"/>
        </w:rPr>
        <w:t>.</w:t>
      </w:r>
      <w:r w:rsidRPr="00D7059D">
        <w:rPr>
          <w:rFonts w:ascii="Arial" w:eastAsia="標楷體" w:hAnsi="Arial" w:cs="Arial"/>
        </w:rPr>
        <w:t>證券自營商；</w:t>
      </w:r>
      <w:r w:rsidR="00A351A3">
        <w:rPr>
          <w:rFonts w:ascii="Arial" w:eastAsia="標楷體" w:hAnsi="Arial" w:cs="Arial" w:hint="eastAsia"/>
        </w:rPr>
        <w:t>戊</w:t>
      </w:r>
      <w:r w:rsidRPr="00D7059D">
        <w:rPr>
          <w:rFonts w:ascii="Arial" w:eastAsia="標楷體" w:hAnsi="Arial" w:cs="Arial"/>
        </w:rPr>
        <w:t>.</w:t>
      </w:r>
      <w:r w:rsidRPr="00D7059D">
        <w:rPr>
          <w:rFonts w:ascii="Arial" w:eastAsia="標楷體" w:hAnsi="Arial" w:cs="Arial"/>
        </w:rPr>
        <w:t>勞退基金</w:t>
      </w:r>
    </w:p>
    <w:p w:rsidR="00D7059D" w:rsidRP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sidRPr="00A351A3">
        <w:rPr>
          <w:rFonts w:ascii="Arial" w:eastAsia="標楷體" w:hAnsi="Arial" w:cs="Arial"/>
        </w:rPr>
        <w:t>(A)</w:t>
      </w:r>
      <w:r w:rsidR="00A351A3">
        <w:rPr>
          <w:rFonts w:ascii="Arial" w:eastAsia="標楷體" w:hAnsi="Arial" w:cs="Arial" w:hint="eastAsia"/>
          <w:lang w:val="pt-PT"/>
        </w:rPr>
        <w:t>甲</w:t>
      </w:r>
      <w:r w:rsidR="00D7059D" w:rsidRPr="00D7059D">
        <w:rPr>
          <w:rFonts w:ascii="Arial" w:eastAsia="標楷體" w:hAnsi="Arial" w:cs="Arial"/>
        </w:rPr>
        <w:t>、</w:t>
      </w:r>
      <w:r w:rsidR="00A351A3">
        <w:rPr>
          <w:rFonts w:ascii="Arial" w:eastAsia="標楷體" w:hAnsi="Arial" w:cs="Arial" w:hint="eastAsia"/>
          <w:lang w:val="pt-PT"/>
        </w:rPr>
        <w:t>乙</w:t>
      </w:r>
      <w:r w:rsidR="00D7059D" w:rsidRPr="00D7059D">
        <w:rPr>
          <w:rFonts w:ascii="Arial" w:eastAsia="標楷體" w:hAnsi="Arial" w:cs="Arial"/>
        </w:rPr>
        <w:t>、</w:t>
      </w:r>
      <w:r w:rsidR="00A351A3">
        <w:rPr>
          <w:rFonts w:ascii="Arial" w:eastAsia="標楷體" w:hAnsi="Arial" w:cs="Arial" w:hint="eastAsia"/>
          <w:lang w:val="pt-PT"/>
        </w:rPr>
        <w:t>丙</w:t>
      </w:r>
      <w:r w:rsidR="00A351A3" w:rsidRPr="00A351A3">
        <w:rPr>
          <w:rFonts w:ascii="Arial" w:eastAsia="標楷體" w:hAnsi="Arial" w:cs="Arial"/>
        </w:rPr>
        <w:tab/>
      </w:r>
      <w:r w:rsidRPr="00A351A3">
        <w:rPr>
          <w:rFonts w:ascii="Arial" w:eastAsia="標楷體" w:hAnsi="Arial" w:cs="Arial"/>
        </w:rPr>
        <w:t>(B)</w:t>
      </w:r>
      <w:r w:rsidR="00A351A3">
        <w:rPr>
          <w:rFonts w:ascii="Arial" w:eastAsia="標楷體" w:hAnsi="Arial" w:cs="Arial" w:hint="eastAsia"/>
          <w:lang w:val="pt-PT"/>
        </w:rPr>
        <w:t>甲</w:t>
      </w:r>
      <w:r w:rsidR="00D7059D" w:rsidRPr="00D7059D">
        <w:rPr>
          <w:rFonts w:ascii="Arial" w:eastAsia="標楷體" w:hAnsi="Arial" w:cs="Arial"/>
        </w:rPr>
        <w:t>、</w:t>
      </w:r>
      <w:r w:rsidR="00A351A3">
        <w:rPr>
          <w:rFonts w:ascii="Arial" w:eastAsia="標楷體" w:hAnsi="Arial" w:cs="Arial" w:hint="eastAsia"/>
          <w:lang w:val="pt-PT"/>
        </w:rPr>
        <w:t>丙</w:t>
      </w:r>
      <w:r w:rsidR="00D7059D" w:rsidRPr="00D7059D">
        <w:rPr>
          <w:rFonts w:ascii="Arial" w:eastAsia="標楷體" w:hAnsi="Arial" w:cs="Arial"/>
        </w:rPr>
        <w:t>、</w:t>
      </w:r>
      <w:r w:rsidR="00A351A3">
        <w:rPr>
          <w:rFonts w:ascii="Arial" w:eastAsia="標楷體" w:hAnsi="Arial" w:cs="Arial" w:hint="eastAsia"/>
          <w:lang w:val="pt-PT"/>
        </w:rPr>
        <w:t>戊</w:t>
      </w:r>
      <w:r w:rsidR="00A351A3" w:rsidRPr="00A351A3">
        <w:rPr>
          <w:rFonts w:ascii="Arial" w:eastAsia="標楷體" w:hAnsi="Arial" w:cs="Arial"/>
        </w:rPr>
        <w:tab/>
      </w:r>
      <w:r w:rsidRPr="00A351A3">
        <w:rPr>
          <w:rFonts w:ascii="Arial" w:eastAsia="標楷體" w:hAnsi="Arial" w:cs="Arial"/>
        </w:rPr>
        <w:t>(C)</w:t>
      </w:r>
      <w:r w:rsidR="00A351A3">
        <w:rPr>
          <w:rFonts w:ascii="Arial" w:eastAsia="標楷體" w:hAnsi="Arial" w:cs="Arial" w:hint="eastAsia"/>
          <w:lang w:val="pt-PT"/>
        </w:rPr>
        <w:t>乙</w:t>
      </w:r>
      <w:r w:rsidR="00D7059D" w:rsidRPr="00D7059D">
        <w:rPr>
          <w:rFonts w:ascii="Arial" w:eastAsia="標楷體" w:hAnsi="Arial" w:cs="Arial"/>
        </w:rPr>
        <w:t>、</w:t>
      </w:r>
      <w:r w:rsidR="00A351A3">
        <w:rPr>
          <w:rFonts w:ascii="Arial" w:eastAsia="標楷體" w:hAnsi="Arial" w:cs="Arial" w:hint="eastAsia"/>
          <w:lang w:val="pt-PT"/>
        </w:rPr>
        <w:t>丙</w:t>
      </w:r>
      <w:r w:rsidR="00D7059D" w:rsidRPr="00D7059D">
        <w:rPr>
          <w:rFonts w:ascii="Arial" w:eastAsia="標楷體" w:hAnsi="Arial" w:cs="Arial"/>
        </w:rPr>
        <w:t>、</w:t>
      </w:r>
      <w:r w:rsidR="00A351A3">
        <w:rPr>
          <w:rFonts w:ascii="Arial" w:eastAsia="標楷體" w:hAnsi="Arial" w:cs="Arial" w:hint="eastAsia"/>
          <w:lang w:val="pt-PT"/>
        </w:rPr>
        <w:t>丁</w:t>
      </w:r>
      <w:r w:rsidR="00A351A3" w:rsidRPr="00A351A3">
        <w:rPr>
          <w:rFonts w:ascii="Arial" w:eastAsia="標楷體" w:hAnsi="Arial" w:cs="Arial"/>
        </w:rPr>
        <w:tab/>
      </w:r>
      <w:r w:rsidRPr="00A351A3">
        <w:rPr>
          <w:rFonts w:ascii="Arial" w:eastAsia="標楷體" w:hAnsi="Arial" w:cs="Arial"/>
        </w:rPr>
        <w:t>(D)</w:t>
      </w:r>
      <w:r w:rsidR="00A351A3">
        <w:rPr>
          <w:rFonts w:ascii="Arial" w:eastAsia="標楷體" w:hAnsi="Arial" w:cs="Arial" w:hint="eastAsia"/>
          <w:lang w:val="pt-PT"/>
        </w:rPr>
        <w:t>丙</w:t>
      </w:r>
      <w:r w:rsidR="00D7059D" w:rsidRPr="00D7059D">
        <w:rPr>
          <w:rFonts w:ascii="Arial" w:eastAsia="標楷體" w:hAnsi="Arial" w:cs="Arial"/>
        </w:rPr>
        <w:t>、</w:t>
      </w:r>
      <w:r w:rsidR="00A351A3">
        <w:rPr>
          <w:rFonts w:ascii="Arial" w:eastAsia="標楷體" w:hAnsi="Arial" w:cs="Arial" w:hint="eastAsia"/>
          <w:lang w:val="pt-PT"/>
        </w:rPr>
        <w:t>丁</w:t>
      </w:r>
      <w:r w:rsidR="00D7059D" w:rsidRPr="00D7059D">
        <w:rPr>
          <w:rFonts w:ascii="Arial" w:eastAsia="標楷體" w:hAnsi="Arial" w:cs="Arial"/>
        </w:rPr>
        <w:t>、</w:t>
      </w:r>
      <w:r w:rsidR="00A351A3">
        <w:rPr>
          <w:rFonts w:ascii="Arial" w:eastAsia="標楷體" w:hAnsi="Arial" w:cs="Arial" w:hint="eastAsia"/>
          <w:lang w:val="pt-PT"/>
        </w:rPr>
        <w:t>戊</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現行公開申購有價證券制度，投資人應向何者洽辦委託事宜？</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證券經紀商</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證券自營商</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證券承銷商</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證券商業同業公會</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金融控股公司發行普通公司債，並檢具對外公開發行公司債申報書與書件，向金融監督管理委員會提出申報，一般情形，金管會受理發行公司債申報書之日起幾個營業日即可申報生效？</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7</w:t>
      </w:r>
      <w:r w:rsidR="00D7059D" w:rsidRPr="00D7059D">
        <w:rPr>
          <w:rFonts w:ascii="Arial" w:eastAsia="標楷體" w:hAnsi="Arial" w:cs="Arial"/>
        </w:rPr>
        <w:t>個</w:t>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12</w:t>
      </w:r>
      <w:r w:rsidR="00D7059D" w:rsidRPr="00D7059D">
        <w:rPr>
          <w:rFonts w:ascii="Arial" w:eastAsia="標楷體" w:hAnsi="Arial" w:cs="Arial"/>
        </w:rPr>
        <w:t>個</w:t>
      </w:r>
      <w:r w:rsidR="00A351A3">
        <w:rPr>
          <w:rFonts w:ascii="Arial" w:eastAsia="標楷體" w:hAnsi="Arial" w:cs="Arial"/>
        </w:rPr>
        <w:tab/>
      </w:r>
      <w:r>
        <w:rPr>
          <w:rFonts w:ascii="Arial" w:eastAsia="標楷體" w:hAnsi="Arial" w:cs="Arial"/>
        </w:rPr>
        <w:t>(C)</w:t>
      </w:r>
      <w:r w:rsidR="00D7059D" w:rsidRPr="00D7059D">
        <w:rPr>
          <w:rFonts w:ascii="Arial" w:eastAsia="標楷體" w:hAnsi="Arial" w:cs="Arial"/>
        </w:rPr>
        <w:t>15</w:t>
      </w:r>
      <w:r w:rsidR="00D7059D" w:rsidRPr="00D7059D">
        <w:rPr>
          <w:rFonts w:ascii="Arial" w:eastAsia="標楷體" w:hAnsi="Arial" w:cs="Arial"/>
        </w:rPr>
        <w:t>個</w:t>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30</w:t>
      </w:r>
      <w:r w:rsidR="00D7059D" w:rsidRPr="00D7059D">
        <w:rPr>
          <w:rFonts w:ascii="Arial" w:eastAsia="標楷體" w:hAnsi="Arial" w:cs="Arial"/>
        </w:rPr>
        <w:t>個</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有關公開發行公司應定期揭露之事項，</w:t>
      </w:r>
      <w:proofErr w:type="gramStart"/>
      <w:r w:rsidRPr="00D7059D">
        <w:rPr>
          <w:rFonts w:ascii="Arial" w:eastAsia="標楷體" w:hAnsi="Arial" w:cs="Arial"/>
        </w:rPr>
        <w:t>以下何</w:t>
      </w:r>
      <w:proofErr w:type="gramEnd"/>
      <w:r w:rsidRPr="00D7059D">
        <w:rPr>
          <w:rFonts w:ascii="Arial" w:eastAsia="標楷體" w:hAnsi="Arial" w:cs="Arial"/>
        </w:rPr>
        <w:t>者為非？</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股東會年報</w:t>
      </w:r>
      <w:r w:rsidR="00A351A3">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年度財務報告</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財務預測資訊</w:t>
      </w:r>
      <w:r w:rsidR="00A351A3">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每月營運資訊</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有關委託書徵求人之相關規定，</w:t>
      </w:r>
      <w:proofErr w:type="gramStart"/>
      <w:r w:rsidRPr="00D7059D">
        <w:rPr>
          <w:rFonts w:ascii="Arial" w:eastAsia="標楷體" w:hAnsi="Arial" w:cs="Arial"/>
        </w:rPr>
        <w:t>以下何</w:t>
      </w:r>
      <w:proofErr w:type="gramEnd"/>
      <w:r w:rsidRPr="00D7059D">
        <w:rPr>
          <w:rFonts w:ascii="Arial" w:eastAsia="標楷體" w:hAnsi="Arial" w:cs="Arial"/>
        </w:rPr>
        <w:t>者為非</w:t>
      </w:r>
      <w:r w:rsidR="007425CE">
        <w:rPr>
          <w:rFonts w:ascii="Arial" w:eastAsia="標楷體" w:hAnsi="Arial" w:cs="Arial"/>
        </w:rPr>
        <w:t>？</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徵求人應依股東委託出席股東會</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D7059D" w:rsidRPr="00D7059D">
        <w:rPr>
          <w:rFonts w:ascii="Arial" w:eastAsia="標楷體" w:hAnsi="Arial" w:cs="Arial"/>
        </w:rPr>
        <w:t>委託人應親自填具徵求人姓名</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徵求人違反主管機關處分已逾三年者</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hint="eastAsia"/>
        </w:rPr>
      </w:pPr>
      <w:r>
        <w:rPr>
          <w:rFonts w:ascii="Arial" w:eastAsia="標楷體" w:hAnsi="Arial" w:cs="Arial"/>
        </w:rPr>
        <w:t>(D)</w:t>
      </w:r>
      <w:r w:rsidR="00D7059D" w:rsidRPr="00D7059D">
        <w:rPr>
          <w:rFonts w:ascii="Arial" w:eastAsia="標楷體" w:hAnsi="Arial" w:cs="Arial"/>
        </w:rPr>
        <w:t>徵求人於委託書簽章後，即可轉讓他人使用</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lastRenderedPageBreak/>
        <w:t>認股人或應募人繳納股款或債款，應將款項連同認股書或應募書向下列何機關繳納之？</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hint="eastAsia"/>
        </w:rPr>
      </w:pPr>
      <w:r>
        <w:rPr>
          <w:rFonts w:ascii="Arial" w:eastAsia="標楷體" w:hAnsi="Arial" w:cs="Arial"/>
        </w:rPr>
        <w:t>(A)</w:t>
      </w:r>
      <w:r w:rsidR="00D7059D" w:rsidRPr="00D7059D">
        <w:rPr>
          <w:rFonts w:ascii="Arial" w:eastAsia="標楷體" w:hAnsi="Arial" w:cs="Arial"/>
        </w:rPr>
        <w:t>代收款項之機構</w:t>
      </w:r>
      <w:r w:rsidR="00A351A3">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主管機關</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財政機關</w:t>
      </w:r>
      <w:r w:rsidR="00A351A3">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登記機關</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在證券集中交易市場為第一上市之外國股票交易單位為何？</w:t>
      </w:r>
    </w:p>
    <w:p w:rsidR="00D7059D" w:rsidRPr="005E38F1" w:rsidRDefault="005E38F1" w:rsidP="00A351A3">
      <w:pPr>
        <w:tabs>
          <w:tab w:val="left" w:pos="2977"/>
          <w:tab w:val="left" w:pos="5387"/>
          <w:tab w:val="left" w:pos="7797"/>
        </w:tabs>
        <w:snapToGrid w:val="0"/>
        <w:spacing w:before="20" w:after="20" w:line="300" w:lineRule="exact"/>
        <w:ind w:firstLine="567"/>
        <w:rPr>
          <w:rFonts w:ascii="Arial" w:eastAsia="標楷體" w:hAnsi="Arial" w:cs="Arial"/>
          <w:lang w:val="pt-PT"/>
        </w:rPr>
      </w:pPr>
      <w:r w:rsidRPr="005E38F1">
        <w:rPr>
          <w:rFonts w:ascii="Arial" w:eastAsia="標楷體" w:hAnsi="Arial" w:cs="Arial"/>
          <w:lang w:val="pt-PT"/>
        </w:rPr>
        <w:t>(A)</w:t>
      </w:r>
      <w:r w:rsidR="00D7059D" w:rsidRPr="00D7059D">
        <w:rPr>
          <w:rFonts w:ascii="Arial" w:eastAsia="標楷體" w:hAnsi="Arial" w:cs="Arial"/>
        </w:rPr>
        <w:t>一股</w:t>
      </w:r>
      <w:r w:rsidR="00A351A3">
        <w:rPr>
          <w:rFonts w:ascii="Arial" w:eastAsia="標楷體" w:hAnsi="Arial" w:cs="Arial"/>
        </w:rPr>
        <w:tab/>
      </w:r>
      <w:r w:rsidR="00A351A3">
        <w:rPr>
          <w:rFonts w:ascii="Arial" w:eastAsia="標楷體" w:hAnsi="Arial" w:cs="Arial"/>
        </w:rPr>
        <w:tab/>
      </w:r>
      <w:r w:rsidRPr="005E38F1">
        <w:rPr>
          <w:rFonts w:ascii="Arial" w:eastAsia="標楷體" w:hAnsi="Arial" w:cs="Arial"/>
          <w:lang w:val="pt-PT"/>
        </w:rPr>
        <w:t>(B)</w:t>
      </w:r>
      <w:r w:rsidR="00D7059D" w:rsidRPr="00D7059D">
        <w:rPr>
          <w:rFonts w:ascii="Arial" w:eastAsia="標楷體" w:hAnsi="Arial" w:cs="Arial"/>
        </w:rPr>
        <w:t>一百股</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sidRPr="005E38F1">
        <w:rPr>
          <w:rFonts w:ascii="Arial" w:eastAsia="標楷體" w:hAnsi="Arial" w:cs="Arial"/>
          <w:lang w:val="pt-PT"/>
        </w:rPr>
        <w:t>(C)</w:t>
      </w:r>
      <w:r w:rsidR="00D7059D" w:rsidRPr="00D7059D">
        <w:rPr>
          <w:rFonts w:ascii="Arial" w:eastAsia="標楷體" w:hAnsi="Arial" w:cs="Arial"/>
        </w:rPr>
        <w:t>一千股</w:t>
      </w:r>
      <w:r w:rsidR="00A351A3">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外國股票原流通市場之交易單位</w:t>
      </w:r>
    </w:p>
    <w:p w:rsidR="00C40B82" w:rsidRPr="00C40B82" w:rsidRDefault="00C40B82" w:rsidP="00C40B82">
      <w:pPr>
        <w:numPr>
          <w:ilvl w:val="0"/>
          <w:numId w:val="5"/>
        </w:numPr>
        <w:snapToGrid w:val="0"/>
        <w:spacing w:before="60" w:after="60" w:line="300" w:lineRule="exact"/>
        <w:rPr>
          <w:rFonts w:ascii="Arial" w:eastAsia="標楷體" w:hAnsi="Arial" w:cs="Arial" w:hint="eastAsia"/>
        </w:rPr>
      </w:pPr>
      <w:r w:rsidRPr="00C40B82">
        <w:rPr>
          <w:rFonts w:ascii="Arial" w:eastAsia="標楷體" w:hAnsi="Arial" w:cs="Arial" w:hint="eastAsia"/>
        </w:rPr>
        <w:t>有關投資人買賣</w:t>
      </w:r>
      <w:r w:rsidRPr="00C40B82">
        <w:rPr>
          <w:rFonts w:ascii="Arial" w:eastAsia="標楷體" w:hAnsi="Arial" w:cs="Arial" w:hint="eastAsia"/>
        </w:rPr>
        <w:t>ETN</w:t>
      </w:r>
      <w:r w:rsidRPr="00C40B82">
        <w:rPr>
          <w:rFonts w:ascii="Arial" w:eastAsia="標楷體" w:hAnsi="Arial" w:cs="Arial" w:hint="eastAsia"/>
        </w:rPr>
        <w:t>管道之敘述，下列何者為非？</w:t>
      </w:r>
    </w:p>
    <w:p w:rsidR="00C40B82" w:rsidRPr="00C40B82" w:rsidRDefault="00C40B82" w:rsidP="00C40B82">
      <w:pPr>
        <w:tabs>
          <w:tab w:val="left" w:pos="2977"/>
          <w:tab w:val="left" w:pos="5387"/>
          <w:tab w:val="left" w:pos="7797"/>
        </w:tabs>
        <w:snapToGrid w:val="0"/>
        <w:spacing w:before="20" w:after="20" w:line="300" w:lineRule="exact"/>
        <w:ind w:firstLine="567"/>
        <w:rPr>
          <w:rFonts w:ascii="Arial" w:eastAsia="標楷體" w:hAnsi="Arial" w:cs="Arial" w:hint="eastAsia"/>
        </w:rPr>
      </w:pPr>
      <w:r>
        <w:rPr>
          <w:rFonts w:ascii="Arial" w:eastAsia="標楷體" w:hAnsi="Arial" w:cs="Arial" w:hint="eastAsia"/>
        </w:rPr>
        <w:t>(A</w:t>
      </w:r>
      <w:r w:rsidRPr="00C40B82">
        <w:rPr>
          <w:rFonts w:ascii="Arial" w:eastAsia="標楷體" w:hAnsi="Arial" w:cs="Arial" w:hint="eastAsia"/>
        </w:rPr>
        <w:t>)</w:t>
      </w:r>
      <w:r w:rsidRPr="00C40B82">
        <w:rPr>
          <w:rFonts w:ascii="Arial" w:eastAsia="標楷體" w:hAnsi="Arial" w:cs="Arial" w:hint="eastAsia"/>
        </w:rPr>
        <w:t>利用現有證券交易帳戶委託下單</w:t>
      </w:r>
      <w:r>
        <w:rPr>
          <w:rFonts w:ascii="Arial" w:eastAsia="標楷體" w:hAnsi="Arial" w:cs="Arial"/>
        </w:rPr>
        <w:tab/>
      </w:r>
      <w:r>
        <w:rPr>
          <w:rFonts w:ascii="Arial" w:eastAsia="標楷體" w:hAnsi="Arial" w:cs="Arial" w:hint="eastAsia"/>
        </w:rPr>
        <w:t>(B</w:t>
      </w:r>
      <w:r w:rsidRPr="00C40B82">
        <w:rPr>
          <w:rFonts w:ascii="Arial" w:eastAsia="標楷體" w:hAnsi="Arial" w:cs="Arial" w:hint="eastAsia"/>
        </w:rPr>
        <w:t>)</w:t>
      </w:r>
      <w:r w:rsidRPr="00C40B82">
        <w:rPr>
          <w:rFonts w:ascii="Arial" w:eastAsia="標楷體" w:hAnsi="Arial" w:cs="Arial" w:hint="eastAsia"/>
        </w:rPr>
        <w:t>透過受託證券經紀商辦理申購</w:t>
      </w:r>
    </w:p>
    <w:p w:rsidR="00D7059D" w:rsidRPr="00D7059D" w:rsidRDefault="00C40B82" w:rsidP="00C40B82">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hint="eastAsia"/>
        </w:rPr>
        <w:t>(C</w:t>
      </w:r>
      <w:r w:rsidRPr="00C40B82">
        <w:rPr>
          <w:rFonts w:ascii="Arial" w:eastAsia="標楷體" w:hAnsi="Arial" w:cs="Arial" w:hint="eastAsia"/>
        </w:rPr>
        <w:t>)</w:t>
      </w:r>
      <w:r w:rsidRPr="00C40B82">
        <w:rPr>
          <w:rFonts w:ascii="Arial" w:eastAsia="標楷體" w:hAnsi="Arial" w:cs="Arial" w:hint="eastAsia"/>
        </w:rPr>
        <w:t>透過受託證券經紀商辦理賣回</w:t>
      </w:r>
      <w:r>
        <w:rPr>
          <w:rFonts w:ascii="Arial" w:eastAsia="標楷體" w:hAnsi="Arial" w:cs="Arial"/>
        </w:rPr>
        <w:tab/>
      </w:r>
      <w:r>
        <w:rPr>
          <w:rFonts w:ascii="Arial" w:eastAsia="標楷體" w:hAnsi="Arial" w:cs="Arial" w:hint="eastAsia"/>
        </w:rPr>
        <w:t>(D</w:t>
      </w:r>
      <w:r w:rsidRPr="00C40B82">
        <w:rPr>
          <w:rFonts w:ascii="Arial" w:eastAsia="標楷體" w:hAnsi="Arial" w:cs="Arial" w:hint="eastAsia"/>
        </w:rPr>
        <w:t>)</w:t>
      </w:r>
      <w:r w:rsidRPr="00C40B82">
        <w:rPr>
          <w:rFonts w:ascii="Arial" w:eastAsia="標楷體" w:hAnsi="Arial" w:cs="Arial" w:hint="eastAsia"/>
        </w:rPr>
        <w:t>授權理財專員代為申購贖回</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證券集中交易市場實施股市監視制度辦法係依據何項法令訂定？</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證券交易所管理規則</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D7059D" w:rsidRPr="00D7059D">
        <w:rPr>
          <w:rFonts w:ascii="Arial" w:eastAsia="標楷體" w:hAnsi="Arial" w:cs="Arial"/>
        </w:rPr>
        <w:t>公布或通知注意交易資訊暨處置作業要點</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證券交易法施行細則</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D7059D" w:rsidRPr="00D7059D">
        <w:rPr>
          <w:rFonts w:ascii="Arial" w:eastAsia="標楷體" w:hAnsi="Arial" w:cs="Arial"/>
        </w:rPr>
        <w:t>證券商管理規則</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經證交所停止買賣之上市公司，其所繳付之有價證券上市費：</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由證交所依其當年度實際上市月數比例核算退還</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D7059D" w:rsidRPr="00D7059D">
        <w:rPr>
          <w:rFonts w:ascii="Arial" w:eastAsia="標楷體" w:hAnsi="Arial" w:cs="Arial"/>
        </w:rPr>
        <w:t>僅得退還</w:t>
      </w:r>
      <w:r w:rsidR="00D7059D" w:rsidRPr="00D7059D">
        <w:rPr>
          <w:rFonts w:ascii="Arial" w:eastAsia="標楷體" w:hAnsi="Arial" w:cs="Arial"/>
        </w:rPr>
        <w:t>1/12</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至多退還</w:t>
      </w:r>
      <w:r w:rsidR="00D7059D" w:rsidRPr="00D7059D">
        <w:rPr>
          <w:rFonts w:ascii="Arial" w:eastAsia="標楷體" w:hAnsi="Arial" w:cs="Arial"/>
        </w:rPr>
        <w:t>1/2</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D7059D" w:rsidRPr="00D7059D">
        <w:rPr>
          <w:rFonts w:ascii="Arial" w:eastAsia="標楷體" w:hAnsi="Arial" w:cs="Arial"/>
        </w:rPr>
        <w:t>不得請求返還</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證券商之董事、監察人、大股東及從業人員買賣上櫃股票應如何辦理？</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hint="eastAsia"/>
        </w:rPr>
      </w:pPr>
      <w:r>
        <w:rPr>
          <w:rFonts w:ascii="Arial" w:eastAsia="標楷體" w:hAnsi="Arial" w:cs="Arial"/>
        </w:rPr>
        <w:t>(A)</w:t>
      </w:r>
      <w:r w:rsidR="00D7059D" w:rsidRPr="00D7059D">
        <w:rPr>
          <w:rFonts w:ascii="Arial" w:eastAsia="標楷體" w:hAnsi="Arial" w:cs="Arial"/>
        </w:rPr>
        <w:t>不能買賣上櫃股票</w:t>
      </w:r>
      <w:r w:rsidR="00A351A3">
        <w:rPr>
          <w:rFonts w:ascii="Arial" w:eastAsia="標楷體" w:hAnsi="Arial" w:cs="Arial"/>
        </w:rPr>
        <w:tab/>
      </w:r>
      <w:r w:rsidR="00A351A3">
        <w:rPr>
          <w:rFonts w:ascii="Arial" w:eastAsia="標楷體" w:hAnsi="Arial" w:cs="Arial"/>
        </w:rPr>
        <w:tab/>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D7059D" w:rsidRPr="00D7059D">
        <w:rPr>
          <w:rFonts w:ascii="Arial" w:eastAsia="標楷體" w:hAnsi="Arial" w:cs="Arial"/>
        </w:rPr>
        <w:t>於其他證券商辦理開戶及買賣</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應於本身所投資或服務證券商買賣</w:t>
      </w:r>
    </w:p>
    <w:p w:rsidR="00D7059D" w:rsidRPr="00D7059D" w:rsidRDefault="005E38F1" w:rsidP="00D7059D">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D7059D" w:rsidRPr="00D7059D">
        <w:rPr>
          <w:rFonts w:ascii="Arial" w:eastAsia="標楷體" w:hAnsi="Arial" w:cs="Arial"/>
        </w:rPr>
        <w:t>選項</w:t>
      </w:r>
      <w:r>
        <w:rPr>
          <w:rFonts w:ascii="Arial" w:eastAsia="標楷體" w:hAnsi="Arial" w:cs="Arial"/>
        </w:rPr>
        <w:t>(A)(B)(C)</w:t>
      </w:r>
      <w:r w:rsidR="00D7059D" w:rsidRPr="00D7059D">
        <w:rPr>
          <w:rFonts w:ascii="Arial" w:eastAsia="標楷體" w:hAnsi="Arial" w:cs="Arial"/>
        </w:rPr>
        <w:t>皆非</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股票申請上櫃者，至少須經幾家以上之證券商以書面推薦之？</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二家</w:t>
      </w:r>
      <w:r w:rsidR="00A351A3">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三家</w:t>
      </w:r>
    </w:p>
    <w:p w:rsidR="00D7059D" w:rsidRPr="00D7059D"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四家</w:t>
      </w:r>
      <w:r w:rsidR="00A351A3">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五家</w:t>
      </w:r>
    </w:p>
    <w:p w:rsidR="00D7059D" w:rsidRPr="00D7059D" w:rsidRDefault="00D7059D" w:rsidP="005E38F1">
      <w:pPr>
        <w:numPr>
          <w:ilvl w:val="0"/>
          <w:numId w:val="5"/>
        </w:numPr>
        <w:snapToGrid w:val="0"/>
        <w:spacing w:before="60" w:after="60" w:line="300" w:lineRule="exact"/>
        <w:rPr>
          <w:rFonts w:ascii="Arial" w:eastAsia="標楷體" w:hAnsi="Arial" w:cs="Arial"/>
        </w:rPr>
      </w:pPr>
      <w:r w:rsidRPr="00D7059D">
        <w:rPr>
          <w:rFonts w:ascii="Arial" w:eastAsia="標楷體" w:hAnsi="Arial" w:cs="Arial"/>
        </w:rPr>
        <w:t>委託人抵繳證券有瑕疵，經受託人公司通知調換送達後，幾個營業日內更換之？</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D7059D" w:rsidRPr="00D7059D">
        <w:rPr>
          <w:rFonts w:ascii="Arial" w:eastAsia="標楷體" w:hAnsi="Arial" w:cs="Arial"/>
        </w:rPr>
        <w:t>二個</w:t>
      </w:r>
      <w:r w:rsidR="003C6049">
        <w:rPr>
          <w:rFonts w:ascii="Arial" w:eastAsia="標楷體" w:hAnsi="Arial" w:cs="Arial"/>
        </w:rPr>
        <w:tab/>
      </w:r>
      <w:r w:rsidR="00A351A3">
        <w:rPr>
          <w:rFonts w:ascii="Arial" w:eastAsia="標楷體" w:hAnsi="Arial" w:cs="Arial"/>
        </w:rPr>
        <w:tab/>
      </w:r>
      <w:r>
        <w:rPr>
          <w:rFonts w:ascii="Arial" w:eastAsia="標楷體" w:hAnsi="Arial" w:cs="Arial"/>
        </w:rPr>
        <w:t>(B)</w:t>
      </w:r>
      <w:r w:rsidR="00D7059D" w:rsidRPr="00D7059D">
        <w:rPr>
          <w:rFonts w:ascii="Arial" w:eastAsia="標楷體" w:hAnsi="Arial" w:cs="Arial"/>
        </w:rPr>
        <w:t>三個</w:t>
      </w:r>
    </w:p>
    <w:p w:rsidR="00D7059D" w:rsidRPr="00D7059D" w:rsidRDefault="005E38F1" w:rsidP="003C604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D7059D" w:rsidRPr="00D7059D">
        <w:rPr>
          <w:rFonts w:ascii="Arial" w:eastAsia="標楷體" w:hAnsi="Arial" w:cs="Arial"/>
        </w:rPr>
        <w:t>四個</w:t>
      </w:r>
      <w:r w:rsidR="003C6049">
        <w:rPr>
          <w:rFonts w:ascii="Arial" w:eastAsia="標楷體" w:hAnsi="Arial" w:cs="Arial"/>
        </w:rPr>
        <w:tab/>
      </w:r>
      <w:r w:rsidR="00A351A3">
        <w:rPr>
          <w:rFonts w:ascii="Arial" w:eastAsia="標楷體" w:hAnsi="Arial" w:cs="Arial"/>
        </w:rPr>
        <w:tab/>
      </w:r>
      <w:r>
        <w:rPr>
          <w:rFonts w:ascii="Arial" w:eastAsia="標楷體" w:hAnsi="Arial" w:cs="Arial"/>
        </w:rPr>
        <w:t>(D)</w:t>
      </w:r>
      <w:r w:rsidR="00D7059D" w:rsidRPr="00D7059D">
        <w:rPr>
          <w:rFonts w:ascii="Arial" w:eastAsia="標楷體" w:hAnsi="Arial" w:cs="Arial"/>
        </w:rPr>
        <w:t>五個</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上市有價證券安定操作之買進價格不得：</w:t>
      </w:r>
    </w:p>
    <w:p w:rsidR="003C6049" w:rsidRPr="003C6049"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低於承銷價</w:t>
      </w:r>
      <w:r w:rsidR="00A351A3">
        <w:rPr>
          <w:rFonts w:ascii="Arial" w:eastAsia="標楷體" w:hAnsi="Arial" w:cs="Arial"/>
        </w:rPr>
        <w:tab/>
      </w:r>
      <w:r w:rsidR="00A351A3">
        <w:rPr>
          <w:rFonts w:ascii="Arial" w:eastAsia="標楷體" w:hAnsi="Arial" w:cs="Arial"/>
        </w:rPr>
        <w:tab/>
      </w:r>
      <w:r>
        <w:rPr>
          <w:rFonts w:ascii="Arial" w:eastAsia="標楷體" w:hAnsi="Arial" w:cs="Arial"/>
        </w:rPr>
        <w:t>(B)</w:t>
      </w:r>
      <w:r w:rsidR="003C6049" w:rsidRPr="003C6049">
        <w:rPr>
          <w:rFonts w:ascii="Arial" w:eastAsia="標楷體" w:hAnsi="Arial" w:cs="Arial"/>
        </w:rPr>
        <w:t>高於承銷價</w:t>
      </w:r>
    </w:p>
    <w:p w:rsidR="003C6049" w:rsidRPr="003C6049"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低於前一營業日收盤價</w:t>
      </w:r>
      <w:r w:rsidR="00A351A3">
        <w:rPr>
          <w:rFonts w:ascii="Arial" w:eastAsia="標楷體" w:hAnsi="Arial" w:cs="Arial"/>
        </w:rPr>
        <w:tab/>
      </w:r>
      <w:r>
        <w:rPr>
          <w:rFonts w:ascii="Arial" w:eastAsia="標楷體" w:hAnsi="Arial" w:cs="Arial"/>
        </w:rPr>
        <w:t>(D)</w:t>
      </w:r>
      <w:r w:rsidR="003C6049" w:rsidRPr="003C6049">
        <w:rPr>
          <w:rFonts w:ascii="Arial" w:eastAsia="標楷體" w:hAnsi="Arial" w:cs="Arial"/>
        </w:rPr>
        <w:t>高於前一營業日收盤價</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發行人為募集設立，其募集與發行有價證券案應</w:t>
      </w:r>
      <w:proofErr w:type="gramStart"/>
      <w:r w:rsidRPr="003C6049">
        <w:rPr>
          <w:rFonts w:ascii="Arial" w:eastAsia="標楷體" w:hAnsi="Arial" w:cs="Arial"/>
        </w:rPr>
        <w:t>採</w:t>
      </w:r>
      <w:proofErr w:type="gramEnd"/>
      <w:r w:rsidRPr="003C6049">
        <w:rPr>
          <w:rFonts w:ascii="Arial" w:eastAsia="標楷體" w:hAnsi="Arial" w:cs="Arial"/>
        </w:rPr>
        <w:t>下列那一種方式？</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申報生效制</w:t>
      </w:r>
    </w:p>
    <w:p w:rsidR="003C6049" w:rsidRPr="003C6049"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3C6049" w:rsidRPr="003C6049">
        <w:rPr>
          <w:rFonts w:ascii="Arial" w:eastAsia="標楷體" w:hAnsi="Arial" w:cs="Arial"/>
        </w:rPr>
        <w:t>申請核准制</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申報核准制</w:t>
      </w:r>
    </w:p>
    <w:p w:rsidR="003C6049" w:rsidRPr="003C6049"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3C6049" w:rsidRPr="003C6049">
        <w:rPr>
          <w:rFonts w:ascii="Arial" w:eastAsia="標楷體" w:hAnsi="Arial" w:cs="Arial"/>
        </w:rPr>
        <w:t>兼</w:t>
      </w:r>
      <w:proofErr w:type="gramStart"/>
      <w:r w:rsidR="003C6049" w:rsidRPr="003C6049">
        <w:rPr>
          <w:rFonts w:ascii="Arial" w:eastAsia="標楷體" w:hAnsi="Arial" w:cs="Arial"/>
        </w:rPr>
        <w:t>採</w:t>
      </w:r>
      <w:proofErr w:type="gramEnd"/>
      <w:r w:rsidR="003C6049" w:rsidRPr="003C6049">
        <w:rPr>
          <w:rFonts w:ascii="Arial" w:eastAsia="標楷體" w:hAnsi="Arial" w:cs="Arial"/>
        </w:rPr>
        <w:t>申報生效制及申請核准制</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公開發行公司股東常會承認之年度財務報告，若與已經公告並向主管機關申報之年度財務報告不一致時，應如何處理？</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hint="eastAsia"/>
        </w:rPr>
      </w:pPr>
      <w:r>
        <w:rPr>
          <w:rFonts w:ascii="Arial" w:eastAsia="標楷體" w:hAnsi="Arial" w:cs="Arial"/>
        </w:rPr>
        <w:t>(A)</w:t>
      </w:r>
      <w:r w:rsidR="003C6049" w:rsidRPr="003C6049">
        <w:rPr>
          <w:rFonts w:ascii="Arial" w:eastAsia="標楷體" w:hAnsi="Arial" w:cs="Arial"/>
        </w:rPr>
        <w:t>於事實發生之日起二日內公告並向主管機關申報</w:t>
      </w:r>
    </w:p>
    <w:p w:rsidR="003C6049" w:rsidRPr="003C6049" w:rsidRDefault="005E38F1" w:rsidP="003C604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3C6049" w:rsidRPr="003C6049">
        <w:rPr>
          <w:rFonts w:ascii="Arial" w:eastAsia="標楷體" w:hAnsi="Arial" w:cs="Arial"/>
        </w:rPr>
        <w:t>於事實發生之日起三日內公告並向主管機關申報</w:t>
      </w:r>
    </w:p>
    <w:p w:rsidR="003C6049" w:rsidRPr="003C6049" w:rsidRDefault="005E38F1" w:rsidP="003C604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於事實發生之日起五日內公告並向主管機關申報</w:t>
      </w:r>
    </w:p>
    <w:p w:rsidR="003C6049" w:rsidRPr="003C6049" w:rsidRDefault="005E38F1" w:rsidP="003C604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3C6049" w:rsidRPr="003C6049">
        <w:rPr>
          <w:rFonts w:ascii="Arial" w:eastAsia="標楷體" w:hAnsi="Arial" w:cs="Arial"/>
        </w:rPr>
        <w:t>不必申報</w:t>
      </w:r>
    </w:p>
    <w:p w:rsidR="003C6049" w:rsidRPr="003C6049" w:rsidRDefault="005E38F1" w:rsidP="005E38F1">
      <w:pPr>
        <w:numPr>
          <w:ilvl w:val="0"/>
          <w:numId w:val="5"/>
        </w:numPr>
        <w:snapToGrid w:val="0"/>
        <w:spacing w:before="60" w:after="60" w:line="300" w:lineRule="exact"/>
        <w:rPr>
          <w:rFonts w:ascii="Arial" w:eastAsia="標楷體" w:hAnsi="Arial" w:cs="Arial"/>
        </w:rPr>
      </w:pPr>
      <w:r>
        <w:rPr>
          <w:rFonts w:ascii="Arial" w:eastAsia="標楷體" w:hAnsi="Arial" w:cs="Arial"/>
        </w:rPr>
        <w:lastRenderedPageBreak/>
        <w:t>下列何種情事非屬重大影響上市公司股票價格之消息</w:t>
      </w:r>
      <w:r>
        <w:rPr>
          <w:rFonts w:ascii="Arial" w:eastAsia="標楷體" w:hAnsi="Arial" w:cs="Arial" w:hint="eastAsia"/>
        </w:rPr>
        <w:t>？</w:t>
      </w:r>
    </w:p>
    <w:p w:rsidR="00A351A3" w:rsidRDefault="005E38F1" w:rsidP="00A351A3">
      <w:pPr>
        <w:tabs>
          <w:tab w:val="left" w:pos="5387"/>
          <w:tab w:val="left" w:pos="5640"/>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變更董事長</w:t>
      </w:r>
    </w:p>
    <w:p w:rsidR="003C6049" w:rsidRPr="003C6049" w:rsidRDefault="005E38F1" w:rsidP="009D3FDC">
      <w:pPr>
        <w:tabs>
          <w:tab w:val="left" w:pos="5387"/>
          <w:tab w:val="left" w:pos="5640"/>
        </w:tabs>
        <w:snapToGrid w:val="0"/>
        <w:spacing w:before="20" w:after="20" w:line="300" w:lineRule="exact"/>
        <w:ind w:firstLine="567"/>
        <w:rPr>
          <w:rFonts w:ascii="Arial" w:eastAsia="標楷體" w:hAnsi="Arial" w:cs="Arial"/>
        </w:rPr>
      </w:pPr>
      <w:r>
        <w:rPr>
          <w:rFonts w:ascii="Arial" w:eastAsia="標楷體" w:hAnsi="Arial" w:cs="Arial"/>
        </w:rPr>
        <w:t>(B)</w:t>
      </w:r>
      <w:r w:rsidR="003C6049" w:rsidRPr="003C6049">
        <w:rPr>
          <w:rFonts w:ascii="Arial" w:eastAsia="標楷體" w:hAnsi="Arial" w:cs="Arial"/>
        </w:rPr>
        <w:t>存款不足遭退票</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因訴訟、非訟事件對公司財務或業務有重大影響者</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3C6049" w:rsidRPr="003C6049">
        <w:rPr>
          <w:rFonts w:ascii="Arial" w:eastAsia="標楷體" w:hAnsi="Arial" w:cs="Arial"/>
        </w:rPr>
        <w:t>防疫期間董事以視訊方式參與董事會</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有關委託書取得之限制，</w:t>
      </w:r>
      <w:proofErr w:type="gramStart"/>
      <w:r w:rsidRPr="003C6049">
        <w:rPr>
          <w:rFonts w:ascii="Arial" w:eastAsia="標楷體" w:hAnsi="Arial" w:cs="Arial"/>
        </w:rPr>
        <w:t>以下何</w:t>
      </w:r>
      <w:proofErr w:type="gramEnd"/>
      <w:r w:rsidRPr="003C6049">
        <w:rPr>
          <w:rFonts w:ascii="Arial" w:eastAsia="標楷體" w:hAnsi="Arial" w:cs="Arial"/>
        </w:rPr>
        <w:t>者為非</w:t>
      </w:r>
      <w:r w:rsidR="005E38F1">
        <w:rPr>
          <w:rFonts w:ascii="Arial" w:eastAsia="標楷體" w:hAnsi="Arial" w:cs="Arial" w:hint="eastAsia"/>
        </w:rPr>
        <w:t>？</w:t>
      </w:r>
    </w:p>
    <w:p w:rsidR="00A351A3" w:rsidRDefault="005E38F1" w:rsidP="00A351A3">
      <w:pPr>
        <w:tabs>
          <w:tab w:val="left" w:pos="2977"/>
          <w:tab w:val="left" w:pos="5387"/>
          <w:tab w:val="left" w:pos="7320"/>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不得以給付金錢或其他利益為條件</w:t>
      </w:r>
    </w:p>
    <w:p w:rsidR="003C6049" w:rsidRPr="003C6049" w:rsidRDefault="005E38F1" w:rsidP="009D3FDC">
      <w:pPr>
        <w:tabs>
          <w:tab w:val="left" w:pos="2977"/>
          <w:tab w:val="left" w:pos="5387"/>
          <w:tab w:val="left" w:pos="7320"/>
        </w:tabs>
        <w:snapToGrid w:val="0"/>
        <w:spacing w:before="20" w:after="20" w:line="300" w:lineRule="exact"/>
        <w:ind w:firstLine="567"/>
        <w:rPr>
          <w:rFonts w:ascii="Arial" w:eastAsia="標楷體" w:hAnsi="Arial" w:cs="Arial" w:hint="eastAsia"/>
        </w:rPr>
      </w:pPr>
      <w:r>
        <w:rPr>
          <w:rFonts w:ascii="Arial" w:eastAsia="標楷體" w:hAnsi="Arial" w:cs="Arial"/>
        </w:rPr>
        <w:t>(B)</w:t>
      </w:r>
      <w:r w:rsidR="003C6049" w:rsidRPr="003C6049">
        <w:rPr>
          <w:rFonts w:ascii="Arial" w:eastAsia="標楷體" w:hAnsi="Arial" w:cs="Arial"/>
        </w:rPr>
        <w:t>不得利用他人名義為之</w:t>
      </w:r>
    </w:p>
    <w:p w:rsidR="00A351A3" w:rsidRDefault="005E38F1" w:rsidP="00A351A3">
      <w:pPr>
        <w:tabs>
          <w:tab w:val="left" w:pos="2977"/>
          <w:tab w:val="left" w:pos="5387"/>
          <w:tab w:val="left" w:pos="7320"/>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可將徵求之委託書作為非屬徵求之委託書出席股東會</w:t>
      </w:r>
    </w:p>
    <w:p w:rsidR="003C6049" w:rsidRPr="003C6049" w:rsidRDefault="005E38F1" w:rsidP="009D3FDC">
      <w:pPr>
        <w:tabs>
          <w:tab w:val="left" w:pos="2977"/>
          <w:tab w:val="left" w:pos="5387"/>
          <w:tab w:val="left" w:pos="7320"/>
        </w:tabs>
        <w:snapToGrid w:val="0"/>
        <w:spacing w:before="20" w:after="20" w:line="300" w:lineRule="exact"/>
        <w:ind w:firstLine="567"/>
        <w:rPr>
          <w:rFonts w:ascii="Arial" w:eastAsia="標楷體" w:hAnsi="Arial" w:cs="Arial" w:hint="eastAsia"/>
        </w:rPr>
      </w:pPr>
      <w:r>
        <w:rPr>
          <w:rFonts w:ascii="Arial" w:eastAsia="標楷體" w:hAnsi="Arial" w:cs="Arial"/>
        </w:rPr>
        <w:t>(D)</w:t>
      </w:r>
      <w:r w:rsidR="003C6049" w:rsidRPr="003C6049">
        <w:rPr>
          <w:rFonts w:ascii="Arial" w:eastAsia="標楷體" w:hAnsi="Arial" w:cs="Arial"/>
        </w:rPr>
        <w:t>股東會紀念品以一種為限</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證交所買賣申報之競價方式為</w:t>
      </w:r>
      <w:r w:rsidR="005E38F1">
        <w:rPr>
          <w:rFonts w:ascii="Arial" w:eastAsia="標楷體" w:hAnsi="Arial" w:cs="Arial" w:hint="eastAsia"/>
        </w:rPr>
        <w:t>？</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集合競</w:t>
      </w:r>
      <w:proofErr w:type="gramStart"/>
      <w:r w:rsidR="003C6049" w:rsidRPr="003C6049">
        <w:rPr>
          <w:rFonts w:ascii="Arial" w:eastAsia="標楷體" w:hAnsi="Arial" w:cs="Arial"/>
        </w:rPr>
        <w:t>價及逐筆</w:t>
      </w:r>
      <w:proofErr w:type="gramEnd"/>
      <w:r w:rsidR="003C6049" w:rsidRPr="003C6049">
        <w:rPr>
          <w:rFonts w:ascii="Arial" w:eastAsia="標楷體" w:hAnsi="Arial" w:cs="Arial"/>
        </w:rPr>
        <w:t>交易</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3C6049" w:rsidRPr="003C6049">
        <w:rPr>
          <w:rFonts w:ascii="Arial" w:eastAsia="標楷體" w:hAnsi="Arial" w:cs="Arial"/>
        </w:rPr>
        <w:t>逐筆交易及連續競價</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集合競價及連續競價</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3C6049" w:rsidRPr="003C6049">
        <w:rPr>
          <w:rFonts w:ascii="Arial" w:eastAsia="標楷體" w:hAnsi="Arial" w:cs="Arial"/>
        </w:rPr>
        <w:t>協議競</w:t>
      </w:r>
      <w:proofErr w:type="gramStart"/>
      <w:r w:rsidR="003C6049" w:rsidRPr="003C6049">
        <w:rPr>
          <w:rFonts w:ascii="Arial" w:eastAsia="標楷體" w:hAnsi="Arial" w:cs="Arial"/>
        </w:rPr>
        <w:t>價及逐筆</w:t>
      </w:r>
      <w:proofErr w:type="gramEnd"/>
      <w:r w:rsidR="003C6049" w:rsidRPr="003C6049">
        <w:rPr>
          <w:rFonts w:ascii="Arial" w:eastAsia="標楷體" w:hAnsi="Arial" w:cs="Arial"/>
        </w:rPr>
        <w:t>交易</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客戶與證券經紀商因委託買賣證券所生之爭議，得向何者申請調處？</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金管會</w:t>
      </w:r>
      <w:proofErr w:type="gramStart"/>
      <w:r w:rsidR="003C6049" w:rsidRPr="003C6049">
        <w:rPr>
          <w:rFonts w:ascii="Arial" w:eastAsia="標楷體" w:hAnsi="Arial" w:cs="Arial"/>
        </w:rPr>
        <w:t>證期局</w:t>
      </w:r>
      <w:proofErr w:type="gramEnd"/>
      <w:r w:rsidR="009D3FDC">
        <w:rPr>
          <w:rFonts w:ascii="Arial" w:eastAsia="標楷體" w:hAnsi="Arial" w:cs="Arial"/>
        </w:rPr>
        <w:tab/>
      </w:r>
      <w:r w:rsidR="00A351A3">
        <w:rPr>
          <w:rFonts w:ascii="Arial" w:eastAsia="標楷體" w:hAnsi="Arial" w:cs="Arial"/>
        </w:rPr>
        <w:tab/>
      </w:r>
      <w:r>
        <w:rPr>
          <w:rFonts w:ascii="Arial" w:eastAsia="標楷體" w:hAnsi="Arial" w:cs="Arial"/>
        </w:rPr>
        <w:t>(B)</w:t>
      </w:r>
      <w:r w:rsidR="003C6049" w:rsidRPr="003C6049">
        <w:rPr>
          <w:rFonts w:ascii="Arial" w:eastAsia="標楷體" w:hAnsi="Arial" w:cs="Arial"/>
        </w:rPr>
        <w:t>證交所</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櫃買中心</w:t>
      </w:r>
      <w:r w:rsidR="009D3FDC">
        <w:rPr>
          <w:rFonts w:ascii="Arial" w:eastAsia="標楷體" w:hAnsi="Arial" w:cs="Arial"/>
        </w:rPr>
        <w:tab/>
      </w:r>
      <w:r w:rsidR="00A351A3">
        <w:rPr>
          <w:rFonts w:ascii="Arial" w:eastAsia="標楷體" w:hAnsi="Arial" w:cs="Arial"/>
        </w:rPr>
        <w:tab/>
      </w:r>
      <w:r>
        <w:rPr>
          <w:rFonts w:ascii="Arial" w:eastAsia="標楷體" w:hAnsi="Arial" w:cs="Arial"/>
        </w:rPr>
        <w:t>(D)</w:t>
      </w:r>
      <w:r w:rsidR="003C6049" w:rsidRPr="003C6049">
        <w:rPr>
          <w:rFonts w:ascii="Arial" w:eastAsia="標楷體" w:hAnsi="Arial" w:cs="Arial"/>
        </w:rPr>
        <w:t>證券商業同業公會</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證券集中交易市場因交易系統故障宣布有價證券停止交易或停市時，以何者作為當日收盤價格？</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故障前最後一筆成交價格</w:t>
      </w:r>
      <w:r w:rsidR="009D3FDC">
        <w:rPr>
          <w:rFonts w:ascii="Arial" w:eastAsia="標楷體" w:hAnsi="Arial" w:cs="Arial"/>
        </w:rPr>
        <w:tab/>
      </w:r>
      <w:r>
        <w:rPr>
          <w:rFonts w:ascii="Arial" w:eastAsia="標楷體" w:hAnsi="Arial" w:cs="Arial"/>
        </w:rPr>
        <w:t>(B)</w:t>
      </w:r>
      <w:r w:rsidR="003C6049" w:rsidRPr="003C6049">
        <w:rPr>
          <w:rFonts w:ascii="Arial" w:eastAsia="標楷體" w:hAnsi="Arial" w:cs="Arial"/>
        </w:rPr>
        <w:t>開盤價格</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平均價格</w:t>
      </w:r>
      <w:r w:rsidR="009D3FDC">
        <w:rPr>
          <w:rFonts w:ascii="Arial" w:eastAsia="標楷體" w:hAnsi="Arial" w:cs="Arial"/>
        </w:rPr>
        <w:tab/>
      </w:r>
      <w:r w:rsidR="009D3FDC">
        <w:rPr>
          <w:rFonts w:ascii="Arial" w:eastAsia="標楷體" w:hAnsi="Arial" w:cs="Arial"/>
        </w:rPr>
        <w:tab/>
      </w:r>
      <w:r>
        <w:rPr>
          <w:rFonts w:ascii="Arial" w:eastAsia="標楷體" w:hAnsi="Arial" w:cs="Arial"/>
        </w:rPr>
        <w:t>(D)</w:t>
      </w:r>
      <w:r w:rsidR="003C6049" w:rsidRPr="003C6049">
        <w:rPr>
          <w:rFonts w:ascii="Arial" w:eastAsia="標楷體" w:hAnsi="Arial" w:cs="Arial"/>
        </w:rPr>
        <w:t>前二營業日收盤平均價格</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逐筆交易制度中，若委託不能全部成交時，則全數取消不予成交，此委託方式為？</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ROD</w:t>
      </w:r>
      <w:r w:rsidR="009D3FDC">
        <w:rPr>
          <w:rFonts w:ascii="Arial" w:eastAsia="標楷體" w:hAnsi="Arial" w:cs="Arial"/>
        </w:rPr>
        <w:tab/>
      </w:r>
      <w:r w:rsidR="00A351A3">
        <w:rPr>
          <w:rFonts w:ascii="Arial" w:eastAsia="標楷體" w:hAnsi="Arial" w:cs="Arial"/>
        </w:rPr>
        <w:tab/>
      </w:r>
      <w:r>
        <w:rPr>
          <w:rFonts w:ascii="Arial" w:eastAsia="標楷體" w:hAnsi="Arial" w:cs="Arial"/>
        </w:rPr>
        <w:t>(B</w:t>
      </w:r>
      <w:proofErr w:type="gramStart"/>
      <w:r>
        <w:rPr>
          <w:rFonts w:ascii="Arial" w:eastAsia="標楷體" w:hAnsi="Arial" w:cs="Arial"/>
        </w:rPr>
        <w:t>)</w:t>
      </w:r>
      <w:r w:rsidR="003C6049" w:rsidRPr="003C6049">
        <w:rPr>
          <w:rFonts w:ascii="Arial" w:eastAsia="標楷體" w:hAnsi="Arial" w:cs="Arial"/>
        </w:rPr>
        <w:t>IOC</w:t>
      </w:r>
      <w:proofErr w:type="gramEnd"/>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FOK</w:t>
      </w:r>
      <w:r w:rsidR="009D3FDC">
        <w:rPr>
          <w:rFonts w:ascii="Arial" w:eastAsia="標楷體" w:hAnsi="Arial" w:cs="Arial"/>
        </w:rPr>
        <w:tab/>
      </w:r>
      <w:r w:rsidR="00A351A3">
        <w:rPr>
          <w:rFonts w:ascii="Arial" w:eastAsia="標楷體" w:hAnsi="Arial" w:cs="Arial"/>
        </w:rPr>
        <w:tab/>
      </w:r>
      <w:r>
        <w:rPr>
          <w:rFonts w:ascii="Arial" w:eastAsia="標楷體" w:hAnsi="Arial" w:cs="Arial"/>
        </w:rPr>
        <w:t>(D</w:t>
      </w:r>
      <w:proofErr w:type="gramStart"/>
      <w:r>
        <w:rPr>
          <w:rFonts w:ascii="Arial" w:eastAsia="標楷體" w:hAnsi="Arial" w:cs="Arial"/>
        </w:rPr>
        <w:t>)</w:t>
      </w:r>
      <w:r w:rsidR="003C6049" w:rsidRPr="003C6049">
        <w:rPr>
          <w:rFonts w:ascii="Arial" w:eastAsia="標楷體" w:hAnsi="Arial" w:cs="Arial"/>
        </w:rPr>
        <w:t>ICO</w:t>
      </w:r>
      <w:proofErr w:type="gramEnd"/>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一般企業申請股票在櫃檯買賣，其董事、監察人、大股東提交保管之股票，應交由下列何機構保管？</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臺灣集中保管結算所</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3C6049" w:rsidRPr="003C6049">
        <w:rPr>
          <w:rFonts w:ascii="Arial" w:eastAsia="標楷體" w:hAnsi="Arial" w:cs="Arial"/>
        </w:rPr>
        <w:t>臺灣證券交易所（股）公司</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財團法人中華民國證券櫃買中心</w:t>
      </w:r>
    </w:p>
    <w:p w:rsidR="003C6049" w:rsidRPr="003C6049"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3C6049" w:rsidRPr="003C6049">
        <w:rPr>
          <w:rFonts w:ascii="Arial" w:eastAsia="標楷體" w:hAnsi="Arial" w:cs="Arial"/>
        </w:rPr>
        <w:t>金管會證券期貨局</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櫃檯買賣市場上受託買賣之手續費率係：</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003C6049" w:rsidRPr="003C6049">
        <w:rPr>
          <w:rFonts w:ascii="Arial" w:eastAsia="標楷體" w:hAnsi="Arial" w:cs="Arial"/>
        </w:rPr>
        <w:t>由證券櫃買中心報請金管會核定之</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003C6049" w:rsidRPr="003C6049">
        <w:rPr>
          <w:rFonts w:ascii="Arial" w:eastAsia="標楷體" w:hAnsi="Arial" w:cs="Arial"/>
        </w:rPr>
        <w:t>由證券櫃買中心報請財政部核定之</w:t>
      </w:r>
    </w:p>
    <w:p w:rsidR="00A351A3" w:rsidRDefault="005E38F1" w:rsidP="00A351A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003C6049" w:rsidRPr="003C6049">
        <w:rPr>
          <w:rFonts w:ascii="Arial" w:eastAsia="標楷體" w:hAnsi="Arial" w:cs="Arial"/>
        </w:rPr>
        <w:t>由證券商業同業公會報請金管會核定之</w:t>
      </w:r>
    </w:p>
    <w:p w:rsidR="003C6049" w:rsidRPr="003C6049" w:rsidRDefault="005E38F1" w:rsidP="009D3FDC">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003C6049" w:rsidRPr="003C6049">
        <w:rPr>
          <w:rFonts w:ascii="Arial" w:eastAsia="標楷體" w:hAnsi="Arial" w:cs="Arial"/>
        </w:rPr>
        <w:t>由證券商業同業公會報請財政部核定之</w:t>
      </w:r>
    </w:p>
    <w:p w:rsidR="003C6049" w:rsidRPr="003C6049" w:rsidRDefault="003C6049" w:rsidP="005E38F1">
      <w:pPr>
        <w:numPr>
          <w:ilvl w:val="0"/>
          <w:numId w:val="5"/>
        </w:numPr>
        <w:snapToGrid w:val="0"/>
        <w:spacing w:before="60" w:after="60" w:line="300" w:lineRule="exact"/>
        <w:rPr>
          <w:rFonts w:ascii="Arial" w:eastAsia="標楷體" w:hAnsi="Arial" w:cs="Arial"/>
        </w:rPr>
      </w:pPr>
      <w:r w:rsidRPr="003C6049">
        <w:rPr>
          <w:rFonts w:ascii="Arial" w:eastAsia="標楷體" w:hAnsi="Arial" w:cs="Arial"/>
        </w:rPr>
        <w:t>投資人向證券金融公司申請開立信用帳戶時，其最近</w:t>
      </w:r>
      <w:proofErr w:type="gramStart"/>
      <w:r w:rsidRPr="003C6049">
        <w:rPr>
          <w:rFonts w:ascii="Arial" w:eastAsia="標楷體" w:hAnsi="Arial" w:cs="Arial"/>
        </w:rPr>
        <w:t>一</w:t>
      </w:r>
      <w:proofErr w:type="gramEnd"/>
      <w:r w:rsidRPr="003C6049">
        <w:rPr>
          <w:rFonts w:ascii="Arial" w:eastAsia="標楷體" w:hAnsi="Arial" w:cs="Arial"/>
        </w:rPr>
        <w:t>年內委託買賣成交累積成交金額應達所申請之融資額度多少比率？</w:t>
      </w:r>
    </w:p>
    <w:p w:rsidR="003C6049" w:rsidRPr="003C6049" w:rsidRDefault="005E38F1" w:rsidP="003C6049">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rPr>
        <w:t>)</w:t>
      </w:r>
      <w:r w:rsidR="003C6049" w:rsidRPr="003C6049">
        <w:rPr>
          <w:rFonts w:ascii="Arial" w:eastAsia="標楷體" w:hAnsi="Arial" w:cs="Arial"/>
        </w:rPr>
        <w:t>60</w:t>
      </w:r>
      <w:proofErr w:type="gramEnd"/>
      <w:r w:rsidR="003C6049" w:rsidRPr="003C6049">
        <w:rPr>
          <w:rFonts w:ascii="Arial" w:eastAsia="標楷體" w:hAnsi="Arial" w:cs="Arial"/>
        </w:rPr>
        <w:t>%</w:t>
      </w:r>
      <w:r w:rsidR="003C6049">
        <w:rPr>
          <w:rFonts w:ascii="Arial" w:eastAsia="標楷體" w:hAnsi="Arial" w:cs="Arial"/>
        </w:rPr>
        <w:tab/>
      </w:r>
      <w:r>
        <w:rPr>
          <w:rFonts w:ascii="Arial" w:eastAsia="標楷體" w:hAnsi="Arial" w:cs="Arial"/>
        </w:rPr>
        <w:t>(B)</w:t>
      </w:r>
      <w:r w:rsidR="003C6049" w:rsidRPr="003C6049">
        <w:rPr>
          <w:rFonts w:ascii="Arial" w:eastAsia="標楷體" w:hAnsi="Arial" w:cs="Arial"/>
        </w:rPr>
        <w:t>30%</w:t>
      </w:r>
      <w:r w:rsidR="003C6049">
        <w:rPr>
          <w:rFonts w:ascii="Arial" w:eastAsia="標楷體" w:hAnsi="Arial" w:cs="Arial"/>
        </w:rPr>
        <w:tab/>
      </w:r>
      <w:r>
        <w:rPr>
          <w:rFonts w:ascii="Arial" w:eastAsia="標楷體" w:hAnsi="Arial" w:cs="Arial"/>
        </w:rPr>
        <w:t>(C)</w:t>
      </w:r>
      <w:r w:rsidR="003C6049" w:rsidRPr="003C6049">
        <w:rPr>
          <w:rFonts w:ascii="Arial" w:eastAsia="標楷體" w:hAnsi="Arial" w:cs="Arial"/>
        </w:rPr>
        <w:t>40%</w:t>
      </w:r>
      <w:r w:rsidR="003C6049">
        <w:rPr>
          <w:rFonts w:ascii="Arial" w:eastAsia="標楷體" w:hAnsi="Arial" w:cs="Arial"/>
        </w:rPr>
        <w:tab/>
      </w:r>
      <w:r>
        <w:rPr>
          <w:rFonts w:ascii="Arial" w:eastAsia="標楷體" w:hAnsi="Arial" w:cs="Arial"/>
        </w:rPr>
        <w:t>(D)</w:t>
      </w:r>
      <w:r w:rsidR="003C6049" w:rsidRPr="003C6049">
        <w:rPr>
          <w:rFonts w:ascii="Arial" w:eastAsia="標楷體" w:hAnsi="Arial" w:cs="Arial"/>
        </w:rPr>
        <w:t>50%</w:t>
      </w:r>
    </w:p>
    <w:p w:rsidR="00D7059D" w:rsidRPr="00D3492D" w:rsidRDefault="00D7059D" w:rsidP="003C6049">
      <w:pPr>
        <w:tabs>
          <w:tab w:val="left" w:pos="2977"/>
          <w:tab w:val="left" w:pos="5387"/>
          <w:tab w:val="left" w:pos="7797"/>
        </w:tabs>
        <w:snapToGrid w:val="0"/>
        <w:spacing w:before="20" w:after="20" w:line="300" w:lineRule="exact"/>
        <w:ind w:firstLine="567"/>
        <w:rPr>
          <w:rFonts w:ascii="Arial" w:eastAsia="標楷體" w:hAnsi="Arial" w:cs="Arial" w:hint="eastAsia"/>
        </w:rPr>
      </w:pPr>
    </w:p>
    <w:sectPr w:rsidR="00D7059D" w:rsidRPr="00D3492D" w:rsidSect="003B531E">
      <w:pgSz w:w="11907" w:h="16839" w:code="9"/>
      <w:pgMar w:top="851" w:right="737" w:bottom="851" w:left="737" w:header="851" w:footer="992" w:gutter="0"/>
      <w:cols w:space="480"/>
      <w:docGrid w:type="lines" w:linePitch="360"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64" w:rsidRDefault="00DA3364" w:rsidP="00E8593B">
      <w:r>
        <w:separator/>
      </w:r>
    </w:p>
  </w:endnote>
  <w:endnote w:type="continuationSeparator" w:id="0">
    <w:p w:rsidR="00DA3364" w:rsidRDefault="00DA3364"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64" w:rsidRDefault="00DA3364" w:rsidP="00E8593B">
      <w:r>
        <w:separator/>
      </w:r>
    </w:p>
  </w:footnote>
  <w:footnote w:type="continuationSeparator" w:id="0">
    <w:p w:rsidR="00DA3364" w:rsidRDefault="00DA3364"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5828"/>
    <w:multiLevelType w:val="hybridMultilevel"/>
    <w:tmpl w:val="5FA24B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117F71"/>
    <w:multiLevelType w:val="hybridMultilevel"/>
    <w:tmpl w:val="BB2644E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32DB2C25"/>
    <w:multiLevelType w:val="hybridMultilevel"/>
    <w:tmpl w:val="DC9CE7AC"/>
    <w:lvl w:ilvl="0" w:tplc="E0023590">
      <w:start w:val="1"/>
      <w:numFmt w:val="decimal"/>
      <w:lvlText w:val="%1."/>
      <w:lvlJc w:val="left"/>
      <w:pPr>
        <w:ind w:left="480" w:hanging="480"/>
      </w:pPr>
      <w:rPr>
        <w:rFonts w:ascii="Arial" w:hAnsi="Arial" w:cs="Aria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A6E4461"/>
    <w:multiLevelType w:val="hybridMultilevel"/>
    <w:tmpl w:val="F0C8F1E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2"/>
  </w:num>
  <w:num w:numId="3">
    <w:abstractNumId w:val="1"/>
  </w:num>
  <w:num w:numId="4">
    <w:abstractNumId w:val="4"/>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9"/>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2B9F"/>
    <w:rsid w:val="00006511"/>
    <w:rsid w:val="000211AE"/>
    <w:rsid w:val="000357A5"/>
    <w:rsid w:val="000547EB"/>
    <w:rsid w:val="00067753"/>
    <w:rsid w:val="00072B7B"/>
    <w:rsid w:val="000735A7"/>
    <w:rsid w:val="00073F76"/>
    <w:rsid w:val="00075903"/>
    <w:rsid w:val="000809B3"/>
    <w:rsid w:val="000818B0"/>
    <w:rsid w:val="000857CB"/>
    <w:rsid w:val="000C4B85"/>
    <w:rsid w:val="000C656B"/>
    <w:rsid w:val="000E05FE"/>
    <w:rsid w:val="000E1A08"/>
    <w:rsid w:val="00106EE8"/>
    <w:rsid w:val="001121B0"/>
    <w:rsid w:val="00126DC6"/>
    <w:rsid w:val="00134A25"/>
    <w:rsid w:val="001375BD"/>
    <w:rsid w:val="00145BFB"/>
    <w:rsid w:val="00150536"/>
    <w:rsid w:val="00163918"/>
    <w:rsid w:val="001B254B"/>
    <w:rsid w:val="001B510A"/>
    <w:rsid w:val="001C3DBB"/>
    <w:rsid w:val="001C7FDF"/>
    <w:rsid w:val="001E4B2A"/>
    <w:rsid w:val="001F0276"/>
    <w:rsid w:val="001F5E2E"/>
    <w:rsid w:val="0020006F"/>
    <w:rsid w:val="002022E5"/>
    <w:rsid w:val="00207A08"/>
    <w:rsid w:val="00227349"/>
    <w:rsid w:val="00255939"/>
    <w:rsid w:val="00265A27"/>
    <w:rsid w:val="002A27F0"/>
    <w:rsid w:val="002D2E98"/>
    <w:rsid w:val="002D3D8C"/>
    <w:rsid w:val="00300B3D"/>
    <w:rsid w:val="0030173E"/>
    <w:rsid w:val="00312B8E"/>
    <w:rsid w:val="0031391A"/>
    <w:rsid w:val="0032224F"/>
    <w:rsid w:val="00324D46"/>
    <w:rsid w:val="00327485"/>
    <w:rsid w:val="00352D5B"/>
    <w:rsid w:val="00360A74"/>
    <w:rsid w:val="003612DD"/>
    <w:rsid w:val="003638A4"/>
    <w:rsid w:val="00366EB1"/>
    <w:rsid w:val="003716A6"/>
    <w:rsid w:val="003744B0"/>
    <w:rsid w:val="00375567"/>
    <w:rsid w:val="00383859"/>
    <w:rsid w:val="003934C0"/>
    <w:rsid w:val="003A1B74"/>
    <w:rsid w:val="003B531E"/>
    <w:rsid w:val="003C6049"/>
    <w:rsid w:val="003D03A8"/>
    <w:rsid w:val="003D34CD"/>
    <w:rsid w:val="003E531C"/>
    <w:rsid w:val="004025E3"/>
    <w:rsid w:val="00406582"/>
    <w:rsid w:val="00423EAC"/>
    <w:rsid w:val="0042760A"/>
    <w:rsid w:val="00430CF8"/>
    <w:rsid w:val="00453EC1"/>
    <w:rsid w:val="00454E83"/>
    <w:rsid w:val="00464403"/>
    <w:rsid w:val="00466EF0"/>
    <w:rsid w:val="004A5655"/>
    <w:rsid w:val="004B0153"/>
    <w:rsid w:val="004C0A42"/>
    <w:rsid w:val="004C5A52"/>
    <w:rsid w:val="004D5E0E"/>
    <w:rsid w:val="004E4E9E"/>
    <w:rsid w:val="004F7C41"/>
    <w:rsid w:val="00550D86"/>
    <w:rsid w:val="00570689"/>
    <w:rsid w:val="00571D73"/>
    <w:rsid w:val="00587853"/>
    <w:rsid w:val="005977A8"/>
    <w:rsid w:val="005A1BE1"/>
    <w:rsid w:val="005A660D"/>
    <w:rsid w:val="005B2597"/>
    <w:rsid w:val="005C1D01"/>
    <w:rsid w:val="005C3C69"/>
    <w:rsid w:val="005E38F1"/>
    <w:rsid w:val="0060232A"/>
    <w:rsid w:val="00617A5C"/>
    <w:rsid w:val="00624A0B"/>
    <w:rsid w:val="006453C8"/>
    <w:rsid w:val="006579B6"/>
    <w:rsid w:val="00662640"/>
    <w:rsid w:val="00662730"/>
    <w:rsid w:val="006802E4"/>
    <w:rsid w:val="00680715"/>
    <w:rsid w:val="00684D62"/>
    <w:rsid w:val="00686365"/>
    <w:rsid w:val="006C4FDC"/>
    <w:rsid w:val="006D227A"/>
    <w:rsid w:val="006D2FF5"/>
    <w:rsid w:val="006E11A2"/>
    <w:rsid w:val="006E1901"/>
    <w:rsid w:val="006F5B5E"/>
    <w:rsid w:val="006F663F"/>
    <w:rsid w:val="006F7603"/>
    <w:rsid w:val="006F7F38"/>
    <w:rsid w:val="007239EA"/>
    <w:rsid w:val="007303FC"/>
    <w:rsid w:val="0073675F"/>
    <w:rsid w:val="007425CE"/>
    <w:rsid w:val="00747DB8"/>
    <w:rsid w:val="00756A4E"/>
    <w:rsid w:val="00756D69"/>
    <w:rsid w:val="007653FA"/>
    <w:rsid w:val="007702A3"/>
    <w:rsid w:val="00771E1A"/>
    <w:rsid w:val="007730E3"/>
    <w:rsid w:val="00775098"/>
    <w:rsid w:val="00783C8B"/>
    <w:rsid w:val="00790F83"/>
    <w:rsid w:val="007925DF"/>
    <w:rsid w:val="0079403C"/>
    <w:rsid w:val="007A56DF"/>
    <w:rsid w:val="007B2B5D"/>
    <w:rsid w:val="007B53F2"/>
    <w:rsid w:val="007B542E"/>
    <w:rsid w:val="007E6D70"/>
    <w:rsid w:val="007F4808"/>
    <w:rsid w:val="00827CB0"/>
    <w:rsid w:val="00840DAC"/>
    <w:rsid w:val="00842FF7"/>
    <w:rsid w:val="00850E36"/>
    <w:rsid w:val="0085132D"/>
    <w:rsid w:val="00864B7F"/>
    <w:rsid w:val="0088035D"/>
    <w:rsid w:val="00892ACE"/>
    <w:rsid w:val="0089489B"/>
    <w:rsid w:val="00896DD6"/>
    <w:rsid w:val="008C14DB"/>
    <w:rsid w:val="008D0072"/>
    <w:rsid w:val="008D024C"/>
    <w:rsid w:val="008D1AFB"/>
    <w:rsid w:val="008E5B15"/>
    <w:rsid w:val="008F42CC"/>
    <w:rsid w:val="00901D9A"/>
    <w:rsid w:val="0093576F"/>
    <w:rsid w:val="0095604F"/>
    <w:rsid w:val="00961B79"/>
    <w:rsid w:val="0098137A"/>
    <w:rsid w:val="009859E8"/>
    <w:rsid w:val="00986D4B"/>
    <w:rsid w:val="009A3456"/>
    <w:rsid w:val="009A6834"/>
    <w:rsid w:val="009B156D"/>
    <w:rsid w:val="009B25EF"/>
    <w:rsid w:val="009B64BA"/>
    <w:rsid w:val="009D3D83"/>
    <w:rsid w:val="009D3FDC"/>
    <w:rsid w:val="00A0243F"/>
    <w:rsid w:val="00A1727D"/>
    <w:rsid w:val="00A30E64"/>
    <w:rsid w:val="00A351A3"/>
    <w:rsid w:val="00A4006A"/>
    <w:rsid w:val="00A44960"/>
    <w:rsid w:val="00A47F42"/>
    <w:rsid w:val="00A507ED"/>
    <w:rsid w:val="00A5195F"/>
    <w:rsid w:val="00A66228"/>
    <w:rsid w:val="00A81E0B"/>
    <w:rsid w:val="00A82CD4"/>
    <w:rsid w:val="00A9126D"/>
    <w:rsid w:val="00A95BE6"/>
    <w:rsid w:val="00AA4AA7"/>
    <w:rsid w:val="00AB272C"/>
    <w:rsid w:val="00AB52DC"/>
    <w:rsid w:val="00AE0137"/>
    <w:rsid w:val="00AE015E"/>
    <w:rsid w:val="00AF0A74"/>
    <w:rsid w:val="00AF35EA"/>
    <w:rsid w:val="00B3035E"/>
    <w:rsid w:val="00B349F9"/>
    <w:rsid w:val="00B42E3E"/>
    <w:rsid w:val="00B43E28"/>
    <w:rsid w:val="00B5517F"/>
    <w:rsid w:val="00B60CE5"/>
    <w:rsid w:val="00B64BC6"/>
    <w:rsid w:val="00B6596D"/>
    <w:rsid w:val="00B7209F"/>
    <w:rsid w:val="00B80876"/>
    <w:rsid w:val="00B811FB"/>
    <w:rsid w:val="00B872EF"/>
    <w:rsid w:val="00B91822"/>
    <w:rsid w:val="00B931DB"/>
    <w:rsid w:val="00BB102E"/>
    <w:rsid w:val="00BB3017"/>
    <w:rsid w:val="00BC62E7"/>
    <w:rsid w:val="00BD3848"/>
    <w:rsid w:val="00BD6634"/>
    <w:rsid w:val="00BF2689"/>
    <w:rsid w:val="00BF3379"/>
    <w:rsid w:val="00C05779"/>
    <w:rsid w:val="00C10F29"/>
    <w:rsid w:val="00C149C7"/>
    <w:rsid w:val="00C24BA9"/>
    <w:rsid w:val="00C362BF"/>
    <w:rsid w:val="00C40479"/>
    <w:rsid w:val="00C40B82"/>
    <w:rsid w:val="00C6155E"/>
    <w:rsid w:val="00C65FA1"/>
    <w:rsid w:val="00C8538F"/>
    <w:rsid w:val="00C86CBF"/>
    <w:rsid w:val="00C903AD"/>
    <w:rsid w:val="00CA0871"/>
    <w:rsid w:val="00CA3327"/>
    <w:rsid w:val="00CD4551"/>
    <w:rsid w:val="00CE14EB"/>
    <w:rsid w:val="00CE342F"/>
    <w:rsid w:val="00CF0CE3"/>
    <w:rsid w:val="00D00BF3"/>
    <w:rsid w:val="00D15256"/>
    <w:rsid w:val="00D32414"/>
    <w:rsid w:val="00D3492D"/>
    <w:rsid w:val="00D46281"/>
    <w:rsid w:val="00D57E17"/>
    <w:rsid w:val="00D7059D"/>
    <w:rsid w:val="00D7662C"/>
    <w:rsid w:val="00D962E2"/>
    <w:rsid w:val="00DA3364"/>
    <w:rsid w:val="00DA639D"/>
    <w:rsid w:val="00DB0D89"/>
    <w:rsid w:val="00DB47CA"/>
    <w:rsid w:val="00DB55D4"/>
    <w:rsid w:val="00DC49E1"/>
    <w:rsid w:val="00DC551F"/>
    <w:rsid w:val="00DC77FB"/>
    <w:rsid w:val="00DE2405"/>
    <w:rsid w:val="00DF5435"/>
    <w:rsid w:val="00E07642"/>
    <w:rsid w:val="00E15946"/>
    <w:rsid w:val="00E31593"/>
    <w:rsid w:val="00E344F4"/>
    <w:rsid w:val="00E50721"/>
    <w:rsid w:val="00E64729"/>
    <w:rsid w:val="00E758FF"/>
    <w:rsid w:val="00E82CEC"/>
    <w:rsid w:val="00E8593B"/>
    <w:rsid w:val="00E8699D"/>
    <w:rsid w:val="00E94B8E"/>
    <w:rsid w:val="00E96658"/>
    <w:rsid w:val="00E97EAE"/>
    <w:rsid w:val="00EA0878"/>
    <w:rsid w:val="00EB0D6E"/>
    <w:rsid w:val="00EB1649"/>
    <w:rsid w:val="00EB48CB"/>
    <w:rsid w:val="00EB5357"/>
    <w:rsid w:val="00EC007B"/>
    <w:rsid w:val="00EC1142"/>
    <w:rsid w:val="00EC17DF"/>
    <w:rsid w:val="00ED68E1"/>
    <w:rsid w:val="00ED758C"/>
    <w:rsid w:val="00F06011"/>
    <w:rsid w:val="00F22445"/>
    <w:rsid w:val="00F30DDC"/>
    <w:rsid w:val="00F556A2"/>
    <w:rsid w:val="00F56BC3"/>
    <w:rsid w:val="00F64461"/>
    <w:rsid w:val="00F73634"/>
    <w:rsid w:val="00F7396D"/>
    <w:rsid w:val="00FB6A8D"/>
    <w:rsid w:val="00FD18E1"/>
    <w:rsid w:val="00FD3C24"/>
    <w:rsid w:val="00FD6421"/>
    <w:rsid w:val="00FE2F91"/>
    <w:rsid w:val="00FF3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1B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1B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955E4-6956-4B02-925B-30BE9A5A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3550</Characters>
  <Application>Microsoft Office Word</Application>
  <DocSecurity>0</DocSecurity>
  <Lines>29</Lines>
  <Paragraphs>8</Paragraphs>
  <ScaleCrop>false</ScaleCrop>
  <Company>Microsoft</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2020-12-01T09:52:00Z</cp:lastPrinted>
  <dcterms:created xsi:type="dcterms:W3CDTF">2021-04-12T05:16:00Z</dcterms:created>
  <dcterms:modified xsi:type="dcterms:W3CDTF">2021-04-12T05:16:00Z</dcterms:modified>
</cp:coreProperties>
</file>