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7" w:rsidRPr="00702765" w:rsidRDefault="00D658E0" w:rsidP="00625C57">
      <w:pPr>
        <w:snapToGrid w:val="0"/>
        <w:spacing w:after="24" w:line="360" w:lineRule="atLeast"/>
        <w:rPr>
          <w:rFonts w:ascii="Arial" w:eastAsia="標楷體" w:hAnsi="Arial" w:cs="Arial"/>
          <w:b/>
          <w:sz w:val="32"/>
          <w:szCs w:val="32"/>
        </w:rPr>
      </w:pPr>
      <w:bookmarkStart w:id="0" w:name="_GoBack"/>
      <w:bookmarkEnd w:id="0"/>
      <w:r w:rsidRPr="00A438EB">
        <w:rPr>
          <w:rFonts w:ascii="Arial" w:eastAsia="標楷體" w:hAnsi="Arial" w:cs="Arial"/>
          <w:b/>
          <w:sz w:val="32"/>
          <w:szCs w:val="32"/>
        </w:rPr>
        <w:t>109</w:t>
      </w:r>
      <w:r w:rsidRPr="00A438EB">
        <w:rPr>
          <w:rFonts w:ascii="Arial" w:eastAsia="標楷體" w:hAnsi="Arial" w:cs="Arial"/>
          <w:b/>
          <w:sz w:val="32"/>
          <w:szCs w:val="32"/>
        </w:rPr>
        <w:t>年第</w:t>
      </w:r>
      <w:r>
        <w:rPr>
          <w:rFonts w:ascii="Arial" w:eastAsia="標楷體" w:hAnsi="Arial" w:cs="Arial" w:hint="eastAsia"/>
          <w:b/>
          <w:sz w:val="32"/>
          <w:szCs w:val="32"/>
        </w:rPr>
        <w:t>4</w:t>
      </w:r>
      <w:r w:rsidRPr="00A438EB">
        <w:rPr>
          <w:rFonts w:ascii="Arial" w:eastAsia="標楷體" w:hAnsi="Arial" w:cs="Arial"/>
          <w:b/>
          <w:sz w:val="32"/>
          <w:szCs w:val="32"/>
        </w:rPr>
        <w:t>次投信投顧業務員資格測驗試題</w:t>
      </w:r>
    </w:p>
    <w:p w:rsidR="00790F83" w:rsidRPr="00702765" w:rsidRDefault="00790F83" w:rsidP="00A0243F">
      <w:pPr>
        <w:tabs>
          <w:tab w:val="left" w:pos="5640"/>
        </w:tabs>
        <w:snapToGrid w:val="0"/>
        <w:spacing w:after="24"/>
        <w:rPr>
          <w:rFonts w:ascii="Arial" w:eastAsia="標楷體" w:hAnsi="Arial" w:cs="Arial"/>
          <w:b/>
          <w:sz w:val="28"/>
        </w:rPr>
      </w:pPr>
      <w:r w:rsidRPr="00702765">
        <w:rPr>
          <w:rFonts w:ascii="Arial" w:eastAsia="標楷體" w:hAnsi="Arial" w:cs="Arial"/>
          <w:b/>
          <w:sz w:val="28"/>
        </w:rPr>
        <w:t>專業科目：</w:t>
      </w:r>
      <w:r w:rsidR="00A40B46" w:rsidRPr="00702765">
        <w:rPr>
          <w:rFonts w:ascii="Arial" w:eastAsia="標楷體" w:hAnsi="Arial" w:cs="Arial"/>
          <w:b/>
          <w:sz w:val="28"/>
          <w:szCs w:val="28"/>
        </w:rPr>
        <w:t>投信投顧相關法規（含自律規範）</w:t>
      </w:r>
      <w:r w:rsidRPr="00702765">
        <w:rPr>
          <w:rFonts w:ascii="Arial" w:eastAsia="標楷體" w:hAnsi="Arial" w:cs="Arial"/>
          <w:b/>
          <w:sz w:val="28"/>
        </w:rPr>
        <w:tab/>
      </w:r>
      <w:r w:rsidRPr="00702765">
        <w:rPr>
          <w:rFonts w:ascii="Arial" w:eastAsia="標楷體" w:hAnsi="Arial" w:cs="Arial"/>
          <w:b/>
          <w:sz w:val="28"/>
        </w:rPr>
        <w:tab/>
      </w:r>
      <w:r w:rsidR="00885EC3" w:rsidRPr="00702765">
        <w:rPr>
          <w:rFonts w:ascii="Arial" w:eastAsia="標楷體" w:hAnsi="Arial" w:cs="Arial"/>
          <w:b/>
          <w:sz w:val="28"/>
        </w:rPr>
        <w:tab/>
      </w:r>
      <w:r w:rsidR="00885EC3" w:rsidRPr="00702765">
        <w:rPr>
          <w:rFonts w:ascii="Arial" w:eastAsia="標楷體" w:hAnsi="Arial" w:cs="Arial"/>
          <w:b/>
          <w:sz w:val="28"/>
        </w:rPr>
        <w:tab/>
      </w:r>
      <w:r w:rsidRPr="00702765">
        <w:rPr>
          <w:rFonts w:ascii="Arial" w:eastAsia="標楷體" w:hAnsi="Arial" w:cs="Arial"/>
          <w:b/>
          <w:sz w:val="28"/>
        </w:rPr>
        <w:t>請填</w:t>
      </w:r>
      <w:r w:rsidR="00DD084E" w:rsidRPr="00702765">
        <w:rPr>
          <w:rFonts w:ascii="Arial" w:eastAsia="標楷體" w:hAnsi="Arial" w:cs="Arial"/>
          <w:b/>
          <w:sz w:val="28"/>
        </w:rPr>
        <w:t>應試號碼</w:t>
      </w:r>
      <w:r w:rsidRPr="00702765">
        <w:rPr>
          <w:rFonts w:ascii="Arial" w:eastAsia="標楷體" w:hAnsi="Arial" w:cs="Arial"/>
          <w:b/>
          <w:sz w:val="28"/>
        </w:rPr>
        <w:t>：</w:t>
      </w:r>
      <w:r w:rsidRPr="00702765">
        <w:rPr>
          <w:rFonts w:ascii="Arial" w:eastAsia="標楷體" w:hAnsi="Arial" w:cs="Arial"/>
          <w:b/>
          <w:sz w:val="28"/>
          <w:u w:val="single"/>
        </w:rPr>
        <w:t xml:space="preserve">  </w:t>
      </w:r>
      <w:r w:rsidR="00885EC3" w:rsidRPr="00702765">
        <w:rPr>
          <w:rFonts w:ascii="Arial" w:eastAsia="標楷體" w:hAnsi="Arial" w:cs="Arial"/>
          <w:b/>
          <w:sz w:val="28"/>
          <w:u w:val="single"/>
        </w:rPr>
        <w:t>_</w:t>
      </w:r>
      <w:r w:rsidRPr="00702765">
        <w:rPr>
          <w:rFonts w:ascii="Arial" w:eastAsia="標楷體" w:hAnsi="Arial" w:cs="Arial"/>
          <w:b/>
          <w:sz w:val="28"/>
          <w:u w:val="single"/>
        </w:rPr>
        <w:t xml:space="preserve">       </w:t>
      </w:r>
      <w:r w:rsidR="00E07642" w:rsidRPr="00702765">
        <w:rPr>
          <w:rFonts w:ascii="Arial" w:eastAsia="標楷體" w:hAnsi="Arial" w:cs="Arial"/>
          <w:b/>
          <w:sz w:val="28"/>
          <w:u w:val="single"/>
        </w:rPr>
        <w:t xml:space="preserve">    </w:t>
      </w:r>
      <w:r w:rsidRPr="00702765">
        <w:rPr>
          <w:rFonts w:ascii="Arial" w:eastAsia="標楷體" w:hAnsi="Arial" w:cs="Arial"/>
          <w:b/>
          <w:sz w:val="28"/>
          <w:u w:val="single"/>
        </w:rPr>
        <w:t xml:space="preserve">  </w:t>
      </w:r>
    </w:p>
    <w:p w:rsidR="00E758FF" w:rsidRPr="00702765" w:rsidRDefault="00790F83" w:rsidP="00702765">
      <w:pPr>
        <w:ind w:left="952" w:hangingChars="403" w:hanging="952"/>
        <w:rPr>
          <w:rFonts w:ascii="Arial" w:eastAsia="標楷體" w:hAnsi="Arial" w:cs="Arial"/>
          <w:b/>
          <w:spacing w:val="-2"/>
        </w:rPr>
      </w:pPr>
      <w:r w:rsidRPr="00222B8A">
        <w:rPr>
          <w:rFonts w:ascii="標楷體" w:eastAsia="標楷體" w:hAnsi="標楷體" w:cs="細明體" w:hint="eastAsia"/>
          <w:b/>
          <w:spacing w:val="-2"/>
        </w:rPr>
        <w:t>※</w:t>
      </w:r>
      <w:r w:rsidRPr="00702765">
        <w:rPr>
          <w:rFonts w:ascii="Arial" w:eastAsia="標楷體" w:hAnsi="Arial" w:cs="Arial"/>
          <w:b/>
          <w:spacing w:val="-2"/>
        </w:rPr>
        <w:t>注意：考生請在「答案卡」上作答，共</w:t>
      </w:r>
      <w:r w:rsidRPr="00702765">
        <w:rPr>
          <w:rFonts w:ascii="Arial" w:eastAsia="標楷體" w:hAnsi="Arial" w:cs="Arial"/>
          <w:b/>
          <w:spacing w:val="-2"/>
        </w:rPr>
        <w:t>50</w:t>
      </w:r>
      <w:r w:rsidRPr="00702765">
        <w:rPr>
          <w:rFonts w:ascii="Arial" w:eastAsia="標楷體" w:hAnsi="Arial" w:cs="Arial"/>
          <w:b/>
          <w:spacing w:val="-2"/>
        </w:rPr>
        <w:t>題，每題</w:t>
      </w:r>
      <w:r w:rsidRPr="00702765">
        <w:rPr>
          <w:rFonts w:ascii="Arial" w:eastAsia="標楷體" w:hAnsi="Arial" w:cs="Arial"/>
          <w:b/>
          <w:spacing w:val="-2"/>
        </w:rPr>
        <w:t>2</w:t>
      </w:r>
      <w:r w:rsidRPr="00702765">
        <w:rPr>
          <w:rFonts w:ascii="Arial" w:eastAsia="標楷體" w:hAnsi="Arial" w:cs="Arial"/>
          <w:b/>
          <w:spacing w:val="-2"/>
        </w:rPr>
        <w:t>分，每一試題有</w:t>
      </w:r>
      <w:r w:rsidRPr="00702765">
        <w:rPr>
          <w:rFonts w:ascii="Arial" w:eastAsia="標楷體" w:hAnsi="Arial" w:cs="Arial"/>
          <w:b/>
          <w:spacing w:val="-2"/>
        </w:rPr>
        <w:t>(A)(B)(C)</w:t>
      </w:r>
      <w:r w:rsidR="00605691" w:rsidRPr="00702765">
        <w:rPr>
          <w:rFonts w:ascii="Arial" w:eastAsia="標楷體" w:hAnsi="Arial" w:cs="Arial"/>
          <w:b/>
          <w:bCs/>
          <w:spacing w:val="-2"/>
        </w:rPr>
        <w:t>(C)</w:t>
      </w:r>
      <w:r w:rsidRPr="00702765">
        <w:rPr>
          <w:rFonts w:ascii="Arial" w:eastAsia="標楷體" w:hAnsi="Arial" w:cs="Arial"/>
          <w:b/>
          <w:spacing w:val="-2"/>
        </w:rPr>
        <w:t>選項，本測驗為單一選擇題，請依題意選出一個正確或最適當的答案</w:t>
      </w:r>
    </w:p>
    <w:p w:rsidR="00141A40" w:rsidRPr="00513ED4" w:rsidRDefault="00141A40" w:rsidP="00141A40">
      <w:pPr>
        <w:numPr>
          <w:ilvl w:val="0"/>
          <w:numId w:val="4"/>
        </w:numPr>
        <w:snapToGrid w:val="0"/>
        <w:spacing w:before="60" w:after="60" w:line="300" w:lineRule="exact"/>
        <w:rPr>
          <w:rFonts w:ascii="Arial" w:eastAsia="標楷體" w:hAnsi="Arial" w:cs="Arial"/>
          <w:spacing w:val="-6"/>
        </w:rPr>
      </w:pPr>
      <w:r w:rsidRPr="00513ED4">
        <w:rPr>
          <w:rFonts w:ascii="Arial" w:eastAsia="標楷體" w:hAnsi="Arial" w:cs="Arial"/>
          <w:spacing w:val="-6"/>
        </w:rPr>
        <w:t>全權委託投資契約之受任人編製之年度報告書，應於每年終了後幾個營業日內，以約定方式送達客戶</w:t>
      </w:r>
      <w:r w:rsidRPr="00513ED4">
        <w:rPr>
          <w:rFonts w:ascii="Arial" w:eastAsia="標楷體" w:hAnsi="Arial" w:cs="Arial" w:hint="eastAsia"/>
          <w:spacing w:val="-6"/>
        </w:rPr>
        <w:t>？</w:t>
      </w:r>
    </w:p>
    <w:p w:rsidR="00513ED4"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五個營業日</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二十</w:t>
      </w:r>
      <w:proofErr w:type="gramStart"/>
      <w:r w:rsidRPr="00141A40">
        <w:rPr>
          <w:rFonts w:ascii="Arial" w:eastAsia="標楷體" w:hAnsi="Arial" w:cs="Arial"/>
        </w:rPr>
        <w:t>個</w:t>
      </w:r>
      <w:proofErr w:type="gramEnd"/>
      <w:r w:rsidRPr="00141A40">
        <w:rPr>
          <w:rFonts w:ascii="Arial" w:eastAsia="標楷體" w:hAnsi="Arial" w:cs="Arial"/>
        </w:rPr>
        <w:t>營業日</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十個營業日</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十五</w:t>
      </w:r>
      <w:proofErr w:type="gramStart"/>
      <w:r w:rsidRPr="00141A40">
        <w:rPr>
          <w:rFonts w:ascii="Arial" w:eastAsia="標楷體" w:hAnsi="Arial" w:cs="Arial"/>
        </w:rPr>
        <w:t>個</w:t>
      </w:r>
      <w:proofErr w:type="gramEnd"/>
      <w:r w:rsidRPr="00141A40">
        <w:rPr>
          <w:rFonts w:ascii="Arial" w:eastAsia="標楷體" w:hAnsi="Arial" w:cs="Arial"/>
        </w:rPr>
        <w:t>營業日</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自動化投資顧問服務之投資組合建議內各資產之投資報酬率表現不同，使得系統原本建議之各資產比例有重新調整必要，此稱之為：</w:t>
      </w:r>
    </w:p>
    <w:p w:rsidR="00513ED4"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投資組合檢視</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投資組合再平衡</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投資組合調整</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投資組合更新</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下列證券投顧事業人員之行為，何者符合規定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為提高績效，與客戶為投資有價證券收益共享或損失分擔之約定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得與客戶借貸有價證券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以真實姓名從事證券投資分析活動</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為求準確分析，以紫微斗數方式為投資人作投資分析</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有關證券投資信託事業業務之經營，下列敘述何者錯誤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提供分析意見或推</w:t>
      </w:r>
      <w:proofErr w:type="gramStart"/>
      <w:r w:rsidRPr="00141A40">
        <w:rPr>
          <w:rFonts w:ascii="Arial" w:eastAsia="標楷體" w:hAnsi="Arial" w:cs="Arial"/>
        </w:rPr>
        <w:t>介</w:t>
      </w:r>
      <w:proofErr w:type="gramEnd"/>
      <w:r w:rsidRPr="00141A40">
        <w:rPr>
          <w:rFonts w:ascii="Arial" w:eastAsia="標楷體" w:hAnsi="Arial" w:cs="Arial"/>
        </w:rPr>
        <w:t>建議</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接受客戶全權委託投資業務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運用證券投資信託基金從事證券及其相關商品之投資</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向特定人私募證券投資信託基金交付受益憑證</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有關全權委託投資經理人執行全權委託投資交易時應遵循之規定，下列敘述何者錯誤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投資經理人不得口頭指示業務員為買賣之執行</w:t>
      </w:r>
    </w:p>
    <w:p w:rsidR="00141A40" w:rsidRPr="00141A40" w:rsidRDefault="00141A40" w:rsidP="00960470">
      <w:pPr>
        <w:tabs>
          <w:tab w:val="left" w:pos="2977"/>
          <w:tab w:val="left" w:pos="5387"/>
          <w:tab w:val="left" w:pos="7797"/>
        </w:tabs>
        <w:snapToGrid w:val="0"/>
        <w:spacing w:before="20" w:after="20" w:line="300" w:lineRule="exact"/>
        <w:ind w:leftChars="209" w:left="795" w:hangingChars="122" w:hanging="293"/>
        <w:rPr>
          <w:rFonts w:ascii="Arial" w:eastAsia="標楷體" w:hAnsi="Arial" w:cs="Arial"/>
        </w:rPr>
      </w:pPr>
      <w:r w:rsidRPr="00141A40">
        <w:rPr>
          <w:rFonts w:ascii="Arial" w:eastAsia="標楷體" w:hAnsi="Arial" w:cs="Arial"/>
        </w:rPr>
        <w:t>(B)</w:t>
      </w:r>
      <w:r w:rsidRPr="00141A40">
        <w:rPr>
          <w:rFonts w:ascii="Arial" w:eastAsia="標楷體" w:hAnsi="Arial" w:cs="Arial"/>
        </w:rPr>
        <w:t>投資經理人通知業務員執行全權委託投資買賣前，應仔細檢視為每一客戶之最新投資或交易決定有關運用委託投資資產之方式與內容有無逾越法令或契約所限制之範圍</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業務員應依據投資經理人之投資或交易決定執行買賣</w:t>
      </w:r>
    </w:p>
    <w:p w:rsidR="00916957"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全權委託投資之交易執行結果依客戶別於當日或成交回報日應作成投資或交易執行紀錄</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投顧事業提供外國股票之投資顧問業務，有關該事業應符合之規定，下列何者為非</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leftChars="199" w:left="826" w:hanging="348"/>
        <w:rPr>
          <w:rFonts w:ascii="Arial" w:eastAsia="標楷體" w:hAnsi="Arial" w:cs="Arial"/>
        </w:rPr>
      </w:pPr>
      <w:r w:rsidRPr="00141A40">
        <w:rPr>
          <w:rFonts w:ascii="Arial" w:eastAsia="標楷體" w:hAnsi="Arial" w:cs="Arial"/>
        </w:rPr>
        <w:t>(A)</w:t>
      </w:r>
      <w:r w:rsidRPr="00141A40">
        <w:rPr>
          <w:rFonts w:ascii="Arial" w:eastAsia="標楷體" w:hAnsi="Arial" w:cs="Arial"/>
        </w:rPr>
        <w:t>實收資本額達新台幣五千萬元以上，具有即時取得外國有價證券投資研究相關之資訊設備及適足與適任之人員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654CD4">
        <w:rPr>
          <w:rFonts w:ascii="Arial" w:eastAsia="標楷體" w:hAnsi="Arial" w:cs="Arial"/>
          <w:spacing w:val="-4"/>
        </w:rPr>
        <w:t>投顧事業無最低成立年限之限制，</w:t>
      </w:r>
      <w:proofErr w:type="gramStart"/>
      <w:r w:rsidRPr="00654CD4">
        <w:rPr>
          <w:rFonts w:ascii="Arial" w:eastAsia="標楷體" w:hAnsi="Arial" w:cs="Arial"/>
          <w:spacing w:val="-4"/>
        </w:rPr>
        <w:t>惟最近期</w:t>
      </w:r>
      <w:proofErr w:type="gramEnd"/>
      <w:r w:rsidRPr="00654CD4">
        <w:rPr>
          <w:rFonts w:ascii="Arial" w:eastAsia="標楷體" w:hAnsi="Arial" w:cs="Arial"/>
          <w:spacing w:val="-4"/>
        </w:rPr>
        <w:t>經會計師查核簽證之財務報告每股淨值不得低於面額</w:t>
      </w:r>
    </w:p>
    <w:p w:rsidR="00141A40" w:rsidRPr="00141A40" w:rsidRDefault="00141A40" w:rsidP="00960470">
      <w:pPr>
        <w:tabs>
          <w:tab w:val="left" w:pos="2977"/>
          <w:tab w:val="left" w:pos="5387"/>
          <w:tab w:val="left" w:pos="7797"/>
        </w:tabs>
        <w:snapToGrid w:val="0"/>
        <w:spacing w:before="20" w:after="20" w:line="300" w:lineRule="exact"/>
        <w:ind w:leftChars="188" w:left="811" w:hanging="360"/>
        <w:rPr>
          <w:rFonts w:ascii="Arial" w:eastAsia="標楷體" w:hAnsi="Arial" w:cs="Arial"/>
        </w:rPr>
      </w:pPr>
      <w:r w:rsidRPr="00141A40">
        <w:rPr>
          <w:rFonts w:ascii="Arial" w:eastAsia="標楷體" w:hAnsi="Arial" w:cs="Arial"/>
        </w:rPr>
        <w:t>(C)</w:t>
      </w:r>
      <w:r w:rsidRPr="00141A40">
        <w:rPr>
          <w:rFonts w:ascii="Arial" w:eastAsia="標楷體" w:hAnsi="Arial" w:cs="Arial"/>
        </w:rPr>
        <w:t>與其簽訂合作契約之證券商，其本公司、子公司或</w:t>
      </w:r>
      <w:proofErr w:type="gramStart"/>
      <w:r w:rsidRPr="00141A40">
        <w:rPr>
          <w:rFonts w:ascii="Arial" w:eastAsia="標楷體" w:hAnsi="Arial" w:cs="Arial"/>
        </w:rPr>
        <w:t>分公司具金管</w:t>
      </w:r>
      <w:proofErr w:type="gramEnd"/>
      <w:r w:rsidRPr="00141A40">
        <w:rPr>
          <w:rFonts w:ascii="Arial" w:eastAsia="標楷體" w:hAnsi="Arial" w:cs="Arial"/>
        </w:rPr>
        <w:t>會指定外國證券交易所會員或交易資格者</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最近兩年未受證券投資信託及顧問法第</w:t>
      </w:r>
      <w:r w:rsidRPr="00141A40">
        <w:rPr>
          <w:rFonts w:ascii="Arial" w:eastAsia="標楷體" w:hAnsi="Arial" w:cs="Arial"/>
        </w:rPr>
        <w:t>103</w:t>
      </w:r>
      <w:r w:rsidRPr="00141A40">
        <w:rPr>
          <w:rFonts w:ascii="Arial" w:eastAsia="標楷體" w:hAnsi="Arial" w:cs="Arial"/>
        </w:rPr>
        <w:t>條第</w:t>
      </w:r>
      <w:r w:rsidRPr="00141A40">
        <w:rPr>
          <w:rFonts w:ascii="Arial" w:eastAsia="標楷體" w:hAnsi="Arial" w:cs="Arial"/>
        </w:rPr>
        <w:t>2</w:t>
      </w:r>
      <w:r w:rsidRPr="00141A40">
        <w:rPr>
          <w:rFonts w:ascii="Arial" w:eastAsia="標楷體" w:hAnsi="Arial" w:cs="Arial"/>
        </w:rPr>
        <w:t>至第</w:t>
      </w:r>
      <w:r w:rsidRPr="00141A40">
        <w:rPr>
          <w:rFonts w:ascii="Arial" w:eastAsia="標楷體" w:hAnsi="Arial" w:cs="Arial"/>
        </w:rPr>
        <w:t>5</w:t>
      </w:r>
      <w:r w:rsidRPr="00141A40">
        <w:rPr>
          <w:rFonts w:ascii="Arial" w:eastAsia="標楷體" w:hAnsi="Arial" w:cs="Arial"/>
        </w:rPr>
        <w:t>款之處分者</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以下何者非「鼓勵投信躍進計畫」之獎勵優惠措施？</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放寬送審基金檔數上限為</w:t>
      </w:r>
      <w:r w:rsidRPr="00141A40">
        <w:rPr>
          <w:rFonts w:ascii="Arial" w:eastAsia="標楷體" w:hAnsi="Arial" w:cs="Arial"/>
        </w:rPr>
        <w:t>3</w:t>
      </w:r>
      <w:r w:rsidRPr="00141A40">
        <w:rPr>
          <w:rFonts w:ascii="Arial" w:eastAsia="標楷體" w:hAnsi="Arial" w:cs="Arial"/>
        </w:rPr>
        <w:t>檔</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簡化特殊類型基金之申請程序</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放寬送審基金檔數上限為</w:t>
      </w:r>
      <w:r w:rsidRPr="00141A40">
        <w:rPr>
          <w:rFonts w:ascii="Arial" w:eastAsia="標楷體" w:hAnsi="Arial" w:cs="Arial"/>
        </w:rPr>
        <w:t>5</w:t>
      </w:r>
      <w:r w:rsidRPr="00141A40">
        <w:rPr>
          <w:rFonts w:ascii="Arial" w:eastAsia="標楷體" w:hAnsi="Arial" w:cs="Arial"/>
        </w:rPr>
        <w:t>檔</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縮短申報生效時間</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下列何者非投信投顧公會得對違反法令或自律規範之會員所為處置</w:t>
      </w:r>
      <w:r w:rsidRPr="00141A40">
        <w:rPr>
          <w:rFonts w:ascii="Arial" w:eastAsia="標楷體" w:hAnsi="Arial" w:cs="Arial" w:hint="eastAsia"/>
        </w:rPr>
        <w:t>？</w:t>
      </w:r>
    </w:p>
    <w:p w:rsidR="00513ED4"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停權</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課予違約金</w:t>
      </w:r>
      <w:r w:rsidR="00960470">
        <w:rPr>
          <w:rFonts w:ascii="Arial" w:eastAsia="標楷體" w:hAnsi="Arial" w:cs="Arial" w:hint="eastAsia"/>
        </w:rPr>
        <w:tab/>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命其限期改善</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除籍</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某投信公司為促銷基金，以提供贈品方式勸誘他人購買受益憑證者，應由下列哪一機關函報金管會依法處理</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證券分析協會</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投信投顧公會</w:t>
      </w:r>
    </w:p>
    <w:p w:rsidR="00513ED4"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證券暨期貨市場發展基金會</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臺灣證券交易所</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證券投資信託基金管理辦法，訂定之法源依據為何</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證券投資信託事業管理規則</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證券交易法</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期貨交易法</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證券投資信託及顧問法</w:t>
      </w:r>
    </w:p>
    <w:p w:rsidR="00141A40" w:rsidRPr="00141A40" w:rsidRDefault="00141A40" w:rsidP="003F09B3">
      <w:pPr>
        <w:numPr>
          <w:ilvl w:val="0"/>
          <w:numId w:val="4"/>
        </w:numPr>
        <w:snapToGrid w:val="0"/>
        <w:spacing w:before="60" w:after="60" w:line="300" w:lineRule="exact"/>
        <w:rPr>
          <w:rFonts w:ascii="新細明體" w:hAnsi="新細明體"/>
        </w:rPr>
      </w:pPr>
      <w:r w:rsidRPr="00141A40">
        <w:rPr>
          <w:rFonts w:ascii="Arial" w:eastAsia="標楷體" w:hAnsi="Arial" w:cs="Arial"/>
        </w:rPr>
        <w:t>有關境外基金銷售機構之資格，何者錯誤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銀行可擔任境外基金之銷售機構，辦理募集及銷售業務</w:t>
      </w:r>
    </w:p>
    <w:p w:rsidR="00141A40" w:rsidRPr="00141A40" w:rsidRDefault="00141A40" w:rsidP="00960470">
      <w:pPr>
        <w:tabs>
          <w:tab w:val="left" w:pos="2977"/>
          <w:tab w:val="left" w:pos="5387"/>
          <w:tab w:val="left" w:pos="7797"/>
        </w:tabs>
        <w:snapToGrid w:val="0"/>
        <w:spacing w:before="20" w:after="20" w:line="300" w:lineRule="exact"/>
        <w:ind w:leftChars="200" w:left="798" w:hanging="318"/>
        <w:rPr>
          <w:rFonts w:ascii="Arial" w:eastAsia="標楷體" w:hAnsi="Arial" w:cs="Arial"/>
        </w:rPr>
      </w:pPr>
      <w:r w:rsidRPr="00141A40">
        <w:rPr>
          <w:rFonts w:ascii="Arial" w:eastAsia="標楷體" w:hAnsi="Arial" w:cs="Arial"/>
        </w:rPr>
        <w:t>(B)</w:t>
      </w:r>
      <w:r w:rsidRPr="00513ED4">
        <w:rPr>
          <w:rFonts w:ascii="Arial" w:eastAsia="標楷體" w:hAnsi="Arial" w:cs="Arial"/>
          <w:spacing w:val="-6"/>
        </w:rPr>
        <w:t>除取得營業執照未滿一個會計年度者外，最近期經會計師查核簽證之財務報告每股淨值不低於面額</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最近二年未曾因辦理境外基金或投信基金業務受一定之處分</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證券經紀商不得擔任境外基金銷售機構，辦理募集與銷售業務</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有關全權委託保管機構，下列何種敘述為非</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每一全權委託投資帳戶之保管機構不限定一家</w:t>
      </w:r>
    </w:p>
    <w:p w:rsidR="00141A40" w:rsidRPr="00141A40" w:rsidRDefault="00141A40" w:rsidP="00960470">
      <w:pPr>
        <w:tabs>
          <w:tab w:val="left" w:pos="2977"/>
          <w:tab w:val="left" w:pos="5387"/>
          <w:tab w:val="left" w:pos="7797"/>
        </w:tabs>
        <w:snapToGrid w:val="0"/>
        <w:spacing w:before="20" w:after="20" w:line="300" w:lineRule="exact"/>
        <w:ind w:leftChars="200" w:left="851" w:hanging="371"/>
        <w:rPr>
          <w:rFonts w:ascii="Arial" w:eastAsia="標楷體" w:hAnsi="Arial" w:cs="Arial"/>
        </w:rPr>
      </w:pPr>
      <w:r w:rsidRPr="00141A40">
        <w:rPr>
          <w:rFonts w:ascii="Arial" w:eastAsia="標楷體" w:hAnsi="Arial" w:cs="Arial"/>
        </w:rPr>
        <w:t>(B)</w:t>
      </w:r>
      <w:r w:rsidRPr="00141A40">
        <w:rPr>
          <w:rFonts w:ascii="Arial" w:eastAsia="標楷體" w:hAnsi="Arial" w:cs="Arial"/>
        </w:rPr>
        <w:t>客戶得於全權委託投資契約存續期間變更全權委託保管機構，但應以書面通知原全權委託保管機構及受任人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新受任全權委託保管機構另應通知受任人，共同與客戶簽訂三</w:t>
      </w:r>
      <w:proofErr w:type="gramStart"/>
      <w:r w:rsidRPr="00141A40">
        <w:rPr>
          <w:rFonts w:ascii="Arial" w:eastAsia="標楷體" w:hAnsi="Arial" w:cs="Arial"/>
        </w:rPr>
        <w:t>方權義</w:t>
      </w:r>
      <w:proofErr w:type="gramEnd"/>
      <w:r w:rsidRPr="00141A40">
        <w:rPr>
          <w:rFonts w:ascii="Arial" w:eastAsia="標楷體" w:hAnsi="Arial" w:cs="Arial"/>
        </w:rPr>
        <w:t>協定書</w:t>
      </w:r>
    </w:p>
    <w:p w:rsidR="00916957"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客戶與新任全權委託保管機構所簽訂之委任契約，應與新任全權委託保管機構個別簽訂</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投信事業新進之業務人員，應由所屬公司向投信投顧公會登錄，非經登錄不得執行業務，向投信投顧公會登錄之期限為何</w:t>
      </w:r>
      <w:r w:rsidRPr="00141A40">
        <w:rPr>
          <w:rFonts w:ascii="Arial" w:eastAsia="標楷體" w:hAnsi="Arial" w:cs="Arial" w:hint="eastAsia"/>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執行職務前</w:t>
      </w:r>
      <w:r w:rsidR="00916957">
        <w:rPr>
          <w:rFonts w:ascii="Arial" w:eastAsia="標楷體" w:hAnsi="Arial" w:cs="Arial" w:hint="eastAsia"/>
        </w:rPr>
        <w:tab/>
      </w:r>
      <w:r w:rsidR="00916957">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次月十日前</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執行職務後五日內</w:t>
      </w:r>
      <w:r w:rsidR="00916957">
        <w:rPr>
          <w:rFonts w:ascii="Arial" w:eastAsia="標楷體" w:hAnsi="Arial" w:cs="Arial" w:hint="eastAsia"/>
        </w:rPr>
        <w:tab/>
      </w:r>
      <w:r w:rsidR="00916957">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執行職務後五</w:t>
      </w:r>
      <w:proofErr w:type="gramStart"/>
      <w:r w:rsidRPr="00141A40">
        <w:rPr>
          <w:rFonts w:ascii="Arial" w:eastAsia="標楷體" w:hAnsi="Arial" w:cs="Arial"/>
        </w:rPr>
        <w:t>個</w:t>
      </w:r>
      <w:proofErr w:type="gramEnd"/>
      <w:r w:rsidRPr="00141A40">
        <w:rPr>
          <w:rFonts w:ascii="Arial" w:eastAsia="標楷體" w:hAnsi="Arial" w:cs="Arial"/>
        </w:rPr>
        <w:t>營業日內</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總代理人申請境外基金於國內募集及銷售，境外基金管理機構應符合之條件，以下何者為非？</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管理</w:t>
      </w:r>
      <w:proofErr w:type="gramStart"/>
      <w:r w:rsidRPr="00141A40">
        <w:rPr>
          <w:rFonts w:ascii="Arial" w:eastAsia="標楷體" w:hAnsi="Arial" w:cs="Arial"/>
        </w:rPr>
        <w:t>之公募基金</w:t>
      </w:r>
      <w:proofErr w:type="gramEnd"/>
      <w:r w:rsidRPr="00141A40">
        <w:rPr>
          <w:rFonts w:ascii="Arial" w:eastAsia="標楷體" w:hAnsi="Arial" w:cs="Arial"/>
        </w:rPr>
        <w:t>總資產（不包括退休基金或全權委託帳戶）淨值超過</w:t>
      </w:r>
      <w:r w:rsidRPr="00141A40">
        <w:rPr>
          <w:rFonts w:ascii="Arial" w:eastAsia="標楷體" w:hAnsi="Arial" w:cs="Arial"/>
        </w:rPr>
        <w:t>20</w:t>
      </w:r>
      <w:r w:rsidRPr="00141A40">
        <w:rPr>
          <w:rFonts w:ascii="Arial" w:eastAsia="標楷體" w:hAnsi="Arial" w:cs="Arial"/>
        </w:rPr>
        <w:t>億美元或等值外幣</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最近二年未受當地主管機關處分</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應成立滿三年以上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基金管理機構對增進我國資產管理業務有符合金管會規定之具體貢獻且經認可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有關投信投顧事業人員之管理，下列敘述何者正確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部門主管應為兼任</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業務人員執行職務前應自行先向公會辦理登錄</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分支機構經理人有異動時，公司應於事實發生之日起五個營業日</w:t>
      </w:r>
      <w:proofErr w:type="gramStart"/>
      <w:r w:rsidRPr="00141A40">
        <w:rPr>
          <w:rFonts w:ascii="Arial" w:eastAsia="標楷體" w:hAnsi="Arial" w:cs="Arial"/>
        </w:rPr>
        <w:t>內函</w:t>
      </w:r>
      <w:proofErr w:type="gramEnd"/>
      <w:r w:rsidRPr="00141A40">
        <w:rPr>
          <w:rFonts w:ascii="Arial" w:eastAsia="標楷體" w:hAnsi="Arial" w:cs="Arial"/>
        </w:rPr>
        <w:t>送同業公會轉報金管會</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從業人員之申報登記事項應向證券暨期貨市場發展基金會為之</w:t>
      </w:r>
    </w:p>
    <w:p w:rsidR="00141A40" w:rsidRPr="00513ED4" w:rsidRDefault="00141A40" w:rsidP="003F09B3">
      <w:pPr>
        <w:numPr>
          <w:ilvl w:val="0"/>
          <w:numId w:val="4"/>
        </w:numPr>
        <w:snapToGrid w:val="0"/>
        <w:spacing w:before="60" w:after="60" w:line="300" w:lineRule="exact"/>
        <w:rPr>
          <w:rFonts w:ascii="Arial" w:eastAsia="標楷體" w:hAnsi="Arial" w:cs="Arial"/>
          <w:spacing w:val="-6"/>
        </w:rPr>
      </w:pPr>
      <w:r w:rsidRPr="00513ED4">
        <w:rPr>
          <w:rFonts w:ascii="Arial" w:eastAsia="標楷體" w:hAnsi="Arial" w:cs="Arial"/>
          <w:spacing w:val="-6"/>
        </w:rPr>
        <w:t>投信事業未於規定期間內申請核發分支機構營業執照者，主管機關得廢止其設立分支機構之許可。但有正當理由，於期限屆滿前，得向主管機關申請核准展延；展延期限不得超過</w:t>
      </w:r>
      <w:proofErr w:type="gramStart"/>
      <w:r w:rsidRPr="00513ED4">
        <w:rPr>
          <w:rFonts w:ascii="Arial" w:eastAsia="標楷體" w:hAnsi="Arial" w:cs="Arial"/>
          <w:spacing w:val="-6"/>
        </w:rPr>
        <w:t>多久，</w:t>
      </w:r>
      <w:proofErr w:type="gramEnd"/>
      <w:r w:rsidRPr="00513ED4">
        <w:rPr>
          <w:rFonts w:ascii="Arial" w:eastAsia="標楷體" w:hAnsi="Arial" w:cs="Arial"/>
          <w:spacing w:val="-6"/>
        </w:rPr>
        <w:t>並以一次為限</w:t>
      </w:r>
      <w:r w:rsidRPr="00513ED4">
        <w:rPr>
          <w:rFonts w:ascii="Arial" w:eastAsia="標楷體" w:hAnsi="Arial" w:cs="Arial" w:hint="eastAsia"/>
          <w:spacing w:val="-6"/>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w:t>
      </w:r>
      <w:r w:rsidRPr="00141A40">
        <w:rPr>
          <w:rFonts w:ascii="Arial" w:eastAsia="標楷體" w:hAnsi="Arial" w:cs="Arial"/>
        </w:rPr>
        <w:t>個月</w:t>
      </w:r>
      <w:r w:rsidR="00960470">
        <w:rPr>
          <w:rFonts w:ascii="Arial" w:eastAsia="標楷體" w:hAnsi="Arial" w:cs="Arial" w:hint="eastAsia"/>
        </w:rPr>
        <w:tab/>
      </w:r>
      <w:r w:rsidRPr="00141A40">
        <w:rPr>
          <w:rFonts w:ascii="Arial" w:eastAsia="標楷體" w:hAnsi="Arial" w:cs="Arial"/>
        </w:rPr>
        <w:t>(B)3</w:t>
      </w:r>
      <w:r w:rsidRPr="00141A40">
        <w:rPr>
          <w:rFonts w:ascii="Arial" w:eastAsia="標楷體" w:hAnsi="Arial" w:cs="Arial"/>
        </w:rPr>
        <w:t>個月</w:t>
      </w:r>
      <w:r w:rsidR="00916957">
        <w:rPr>
          <w:rFonts w:ascii="Arial" w:eastAsia="標楷體" w:hAnsi="Arial" w:cs="Arial" w:hint="eastAsia"/>
        </w:rPr>
        <w:tab/>
      </w:r>
      <w:r w:rsidRPr="00141A40">
        <w:rPr>
          <w:rFonts w:ascii="Arial" w:eastAsia="標楷體" w:hAnsi="Arial" w:cs="Arial"/>
        </w:rPr>
        <w:t>(C)6</w:t>
      </w:r>
      <w:r w:rsidRPr="00141A40">
        <w:rPr>
          <w:rFonts w:ascii="Arial" w:eastAsia="標楷體" w:hAnsi="Arial" w:cs="Arial"/>
        </w:rPr>
        <w:t>個月</w:t>
      </w:r>
      <w:r w:rsidR="00960470">
        <w:rPr>
          <w:rFonts w:ascii="Arial" w:eastAsia="標楷體" w:hAnsi="Arial" w:cs="Arial" w:hint="eastAsia"/>
        </w:rPr>
        <w:tab/>
      </w:r>
      <w:r w:rsidRPr="00141A40">
        <w:rPr>
          <w:rFonts w:ascii="Arial" w:eastAsia="標楷體" w:hAnsi="Arial" w:cs="Arial"/>
        </w:rPr>
        <w:t>(D)1</w:t>
      </w:r>
      <w:r w:rsidRPr="00141A40">
        <w:rPr>
          <w:rFonts w:ascii="Arial" w:eastAsia="標楷體" w:hAnsi="Arial" w:cs="Arial"/>
        </w:rPr>
        <w:t>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 xml:space="preserve"> M</w:t>
      </w:r>
      <w:r w:rsidRPr="00141A40">
        <w:rPr>
          <w:rFonts w:ascii="Arial" w:eastAsia="標楷體" w:hAnsi="Arial" w:cs="Arial"/>
        </w:rPr>
        <w:t>投信公司對所經營之</w:t>
      </w:r>
      <w:r w:rsidRPr="00141A40">
        <w:rPr>
          <w:rFonts w:ascii="Arial" w:eastAsia="標楷體" w:hAnsi="Arial" w:cs="Arial"/>
        </w:rPr>
        <w:t>K</w:t>
      </w:r>
      <w:r w:rsidRPr="00141A40">
        <w:rPr>
          <w:rFonts w:ascii="Arial" w:eastAsia="標楷體" w:hAnsi="Arial" w:cs="Arial"/>
        </w:rPr>
        <w:t>投信基金之保管，應注意之事項，下列何者為真</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委由基金保管機構保管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(B)M</w:t>
      </w:r>
      <w:r w:rsidRPr="00141A40">
        <w:rPr>
          <w:rFonts w:ascii="Arial" w:eastAsia="標楷體" w:hAnsi="Arial" w:cs="Arial"/>
        </w:rPr>
        <w:t>公司之債務人得對</w:t>
      </w:r>
      <w:r w:rsidRPr="00141A40">
        <w:rPr>
          <w:rFonts w:ascii="Arial" w:eastAsia="標楷體" w:hAnsi="Arial" w:cs="Arial"/>
        </w:rPr>
        <w:t>K</w:t>
      </w:r>
      <w:r w:rsidRPr="00141A40">
        <w:rPr>
          <w:rFonts w:ascii="Arial" w:eastAsia="標楷體" w:hAnsi="Arial" w:cs="Arial"/>
        </w:rPr>
        <w:t>基金之資產請求</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(C)K</w:t>
      </w:r>
      <w:r w:rsidRPr="00141A40">
        <w:rPr>
          <w:rFonts w:ascii="Arial" w:eastAsia="標楷體" w:hAnsi="Arial" w:cs="Arial"/>
        </w:rPr>
        <w:t>資產與基金保管機構之各種基金同一帳戶保管分別設會計帳記錄</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基金保管機構對</w:t>
      </w:r>
      <w:r w:rsidRPr="00141A40">
        <w:rPr>
          <w:rFonts w:ascii="Arial" w:eastAsia="標楷體" w:hAnsi="Arial" w:cs="Arial"/>
        </w:rPr>
        <w:t>K</w:t>
      </w:r>
      <w:r w:rsidRPr="00141A40">
        <w:rPr>
          <w:rFonts w:ascii="Arial" w:eastAsia="標楷體" w:hAnsi="Arial" w:cs="Arial"/>
        </w:rPr>
        <w:t>之基金資產與</w:t>
      </w:r>
      <w:r w:rsidRPr="00141A40">
        <w:rPr>
          <w:rFonts w:ascii="Arial" w:eastAsia="標楷體" w:hAnsi="Arial" w:cs="Arial"/>
        </w:rPr>
        <w:t>M</w:t>
      </w:r>
      <w:r w:rsidRPr="00141A40">
        <w:rPr>
          <w:rFonts w:ascii="Arial" w:eastAsia="標楷體" w:hAnsi="Arial" w:cs="Arial"/>
        </w:rPr>
        <w:t>之自有財產統一保管</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有關「債券型基金」之敘述，何者正確？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不得投資具股權性質之有價證券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資產組合之加權平均存續期間應在</w:t>
      </w:r>
      <w:r w:rsidRPr="00141A40">
        <w:rPr>
          <w:rFonts w:ascii="Arial" w:eastAsia="標楷體" w:hAnsi="Arial" w:cs="Arial"/>
        </w:rPr>
        <w:t>1</w:t>
      </w:r>
      <w:r w:rsidRPr="00141A40">
        <w:rPr>
          <w:rFonts w:ascii="Arial" w:eastAsia="標楷體" w:hAnsi="Arial" w:cs="Arial"/>
        </w:rPr>
        <w:t>年以上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不得投資結構式利率商品，但正向浮動利率債券不在此限</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皆正確</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對投顧事業業務人員之敘述，何者正確</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應為專任</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總人數不得少於三人</w:t>
      </w:r>
    </w:p>
    <w:p w:rsidR="0096047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非經向主管機關登錄，不得執行業務</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總人數不足十人者，不得少於二分之一</w:t>
      </w:r>
    </w:p>
    <w:p w:rsidR="00654CD4" w:rsidRPr="00513ED4" w:rsidRDefault="00654CD4" w:rsidP="00513ED4">
      <w:pPr>
        <w:tabs>
          <w:tab w:val="left" w:pos="2977"/>
          <w:tab w:val="left" w:pos="5387"/>
          <w:tab w:val="left" w:pos="7797"/>
        </w:tabs>
        <w:snapToGrid w:val="0"/>
        <w:spacing w:before="20" w:after="20" w:line="300" w:lineRule="exact"/>
        <w:ind w:firstLine="480"/>
        <w:rPr>
          <w:rFonts w:ascii="Arial" w:eastAsia="標楷體" w:hAnsi="Arial" w:cs="Arial"/>
        </w:rPr>
      </w:pP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投信事業經主管機關核准經營全權委託投資業務，應檢具「會計師專案審查全權委託投資業務內部控制制度之審查報告」，向主管機關申請換發營業執照，所稱「會計師」乃指</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應以得辦理公開發行公司財務報告查核簽證業務之會計師為限</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應以會計師事務所之合夥會計師為限</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應具備會計師三年以上之執業經驗</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會計師公會之會員皆是</w:t>
      </w:r>
    </w:p>
    <w:p w:rsidR="00141A40" w:rsidRPr="00513ED4" w:rsidRDefault="00141A40" w:rsidP="003F09B3">
      <w:pPr>
        <w:numPr>
          <w:ilvl w:val="0"/>
          <w:numId w:val="4"/>
        </w:numPr>
        <w:snapToGrid w:val="0"/>
        <w:spacing w:before="60" w:after="60" w:line="300" w:lineRule="exact"/>
        <w:rPr>
          <w:rFonts w:ascii="Arial" w:eastAsia="標楷體" w:hAnsi="Arial" w:cs="Arial"/>
          <w:spacing w:val="-8"/>
        </w:rPr>
      </w:pPr>
      <w:r w:rsidRPr="00513ED4">
        <w:rPr>
          <w:rFonts w:ascii="Arial" w:eastAsia="標楷體" w:hAnsi="Arial" w:cs="Arial"/>
          <w:spacing w:val="-8"/>
        </w:rPr>
        <w:t>證券投資信託事業提供贈品鼓勵投資人索取基金相關資料時，應確實執行之控管作業，下列何者正確</w:t>
      </w:r>
      <w:r w:rsidRPr="00513ED4">
        <w:rPr>
          <w:rFonts w:ascii="Arial" w:eastAsia="標楷體" w:hAnsi="Arial" w:cs="Arial" w:hint="eastAsia"/>
          <w:spacing w:val="-8"/>
        </w:rPr>
        <w:t>？</w:t>
      </w:r>
    </w:p>
    <w:p w:rsidR="00141A40" w:rsidRPr="00141A40" w:rsidRDefault="00141A40" w:rsidP="00960470">
      <w:pPr>
        <w:tabs>
          <w:tab w:val="left" w:pos="2977"/>
          <w:tab w:val="left" w:pos="5387"/>
          <w:tab w:val="left" w:pos="7797"/>
        </w:tabs>
        <w:snapToGrid w:val="0"/>
        <w:spacing w:before="20" w:after="20" w:line="300" w:lineRule="exact"/>
        <w:ind w:leftChars="199" w:left="826" w:hangingChars="145" w:hanging="348"/>
        <w:rPr>
          <w:rFonts w:ascii="Arial" w:eastAsia="標楷體" w:hAnsi="Arial" w:cs="Arial"/>
        </w:rPr>
      </w:pPr>
      <w:r w:rsidRPr="00141A40">
        <w:rPr>
          <w:rFonts w:ascii="Arial" w:eastAsia="標楷體" w:hAnsi="Arial" w:cs="Arial"/>
        </w:rPr>
        <w:t>(A)</w:t>
      </w:r>
      <w:r w:rsidRPr="00141A40">
        <w:rPr>
          <w:rFonts w:ascii="Arial" w:eastAsia="標楷體" w:hAnsi="Arial" w:cs="Arial"/>
        </w:rPr>
        <w:t>應明定活動之</w:t>
      </w:r>
      <w:proofErr w:type="gramStart"/>
      <w:r w:rsidRPr="00141A40">
        <w:rPr>
          <w:rFonts w:ascii="Arial" w:eastAsia="標楷體" w:hAnsi="Arial" w:cs="Arial"/>
        </w:rPr>
        <w:t>期間、</w:t>
      </w:r>
      <w:proofErr w:type="gramEnd"/>
      <w:r w:rsidRPr="00141A40">
        <w:rPr>
          <w:rFonts w:ascii="Arial" w:eastAsia="標楷體" w:hAnsi="Arial" w:cs="Arial"/>
        </w:rPr>
        <w:t>參加辦法等項目，以避免紛爭，至於人數、數量依實際活動情況而定，不須事先明定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應留存領取贈品之投資人所填寫資料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各項贈品活動應按日造冊留存</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相關宣傳文件、投資人資料及內部審核紀錄保存一年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投信事業行使基金持有發行公司股票之投票表決權，應出席股東會行使表決權，表決權行使之評估分析作業、決策程序及執行結果做成書面紀錄，並編號建檔後，應至少保存幾年</w:t>
      </w:r>
      <w:r w:rsidRPr="00141A40">
        <w:rPr>
          <w:rFonts w:ascii="Arial" w:eastAsia="標楷體" w:hAnsi="Arial" w:cs="Arial" w:hint="eastAsia"/>
        </w:rPr>
        <w:t>？</w:t>
      </w:r>
    </w:p>
    <w:p w:rsidR="00141A40"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w:t>
      </w:r>
      <w:r w:rsidRPr="00141A40">
        <w:rPr>
          <w:rFonts w:ascii="Arial" w:eastAsia="標楷體" w:hAnsi="Arial" w:cs="Arial"/>
        </w:rPr>
        <w:t>年</w:t>
      </w:r>
      <w:r w:rsidR="00960470">
        <w:rPr>
          <w:rFonts w:ascii="Arial" w:eastAsia="標楷體" w:hAnsi="Arial" w:cs="Arial" w:hint="eastAsia"/>
        </w:rPr>
        <w:tab/>
      </w:r>
      <w:r w:rsidRPr="00141A40">
        <w:rPr>
          <w:rFonts w:ascii="Arial" w:eastAsia="標楷體" w:hAnsi="Arial" w:cs="Arial"/>
        </w:rPr>
        <w:t>(B)3</w:t>
      </w:r>
      <w:r w:rsidRPr="00141A40">
        <w:rPr>
          <w:rFonts w:ascii="Arial" w:eastAsia="標楷體" w:hAnsi="Arial" w:cs="Arial"/>
        </w:rPr>
        <w:t>年</w:t>
      </w:r>
      <w:r w:rsidR="00916957">
        <w:rPr>
          <w:rFonts w:ascii="Arial" w:eastAsia="標楷體" w:hAnsi="Arial" w:cs="Arial" w:hint="eastAsia"/>
        </w:rPr>
        <w:tab/>
      </w:r>
      <w:r w:rsidRPr="00141A40">
        <w:rPr>
          <w:rFonts w:ascii="Arial" w:eastAsia="標楷體" w:hAnsi="Arial" w:cs="Arial"/>
        </w:rPr>
        <w:t>(C)5</w:t>
      </w:r>
      <w:r w:rsidRPr="00141A40">
        <w:rPr>
          <w:rFonts w:ascii="Arial" w:eastAsia="標楷體" w:hAnsi="Arial" w:cs="Arial"/>
        </w:rPr>
        <w:t>年</w:t>
      </w:r>
      <w:r w:rsidR="00960470">
        <w:rPr>
          <w:rFonts w:ascii="Arial" w:eastAsia="標楷體" w:hAnsi="Arial" w:cs="Arial" w:hint="eastAsia"/>
        </w:rPr>
        <w:tab/>
      </w:r>
      <w:r w:rsidRPr="00141A40">
        <w:rPr>
          <w:rFonts w:ascii="Arial" w:eastAsia="標楷體" w:hAnsi="Arial" w:cs="Arial"/>
        </w:rPr>
        <w:t>(D)10</w:t>
      </w:r>
      <w:r w:rsidRPr="00141A40">
        <w:rPr>
          <w:rFonts w:ascii="Arial" w:eastAsia="標楷體" w:hAnsi="Arial" w:cs="Arial"/>
        </w:rPr>
        <w:t>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投信事業運用每一投信基金，應於每會計年度終了後幾個月內，編具年報</w:t>
      </w:r>
      <w:r w:rsidR="00943D16" w:rsidRPr="00141A40">
        <w:rPr>
          <w:rFonts w:ascii="Arial" w:eastAsia="標楷體" w:hAnsi="Arial" w:cs="Arial" w:hint="eastAsia"/>
        </w:rPr>
        <w:t>？</w:t>
      </w:r>
      <w:proofErr w:type="gramStart"/>
      <w:r w:rsidRPr="00141A40">
        <w:rPr>
          <w:rFonts w:ascii="Arial" w:eastAsia="標楷體" w:hAnsi="Arial" w:cs="Arial"/>
        </w:rPr>
        <w:t>並經誰簽署</w:t>
      </w:r>
      <w:proofErr w:type="gramEnd"/>
      <w:r w:rsidRPr="00141A40">
        <w:rPr>
          <w:rFonts w:ascii="Arial" w:eastAsia="標楷體" w:hAnsi="Arial" w:cs="Arial"/>
        </w:rPr>
        <w:t>後公告之</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一個月；投信投顧公會</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二個月；基金保管機構</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二個月；投信投顧公會</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四個月；基金保管機構</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有關投信投顧公會「會員及其銷售機構從事廣告及營業活動行為規範」對從事廣告、公開說明會及其他營業活動之敘述，何者為非</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w:t>
      </w:r>
      <w:proofErr w:type="gramStart"/>
      <w:r w:rsidRPr="00141A40">
        <w:rPr>
          <w:rFonts w:ascii="Arial" w:eastAsia="標楷體" w:hAnsi="Arial" w:cs="Arial"/>
        </w:rPr>
        <w:t>誘</w:t>
      </w:r>
      <w:proofErr w:type="gramEnd"/>
      <w:r w:rsidRPr="00141A40">
        <w:rPr>
          <w:rFonts w:ascii="Arial" w:eastAsia="標楷體" w:hAnsi="Arial" w:cs="Arial"/>
        </w:rPr>
        <w:t>使擾亂交易市場秩序</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可於盤中在電視媒體推</w:t>
      </w:r>
      <w:proofErr w:type="gramStart"/>
      <w:r w:rsidRPr="00141A40">
        <w:rPr>
          <w:rFonts w:ascii="Arial" w:eastAsia="標楷體" w:hAnsi="Arial" w:cs="Arial"/>
        </w:rPr>
        <w:t>介</w:t>
      </w:r>
      <w:proofErr w:type="gramEnd"/>
      <w:r w:rsidRPr="00141A40">
        <w:rPr>
          <w:rFonts w:ascii="Arial" w:eastAsia="標楷體" w:hAnsi="Arial" w:cs="Arial"/>
        </w:rPr>
        <w:t>特定股票</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不得有易使人認為確可獲利之表示</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不得以不實資料推</w:t>
      </w:r>
      <w:proofErr w:type="gramStart"/>
      <w:r w:rsidRPr="00141A40">
        <w:rPr>
          <w:rFonts w:ascii="Arial" w:eastAsia="標楷體" w:hAnsi="Arial" w:cs="Arial"/>
        </w:rPr>
        <w:t>介</w:t>
      </w:r>
      <w:proofErr w:type="gramEnd"/>
      <w:r w:rsidRPr="00141A40">
        <w:rPr>
          <w:rFonts w:ascii="Arial" w:eastAsia="標楷體" w:hAnsi="Arial" w:cs="Arial"/>
        </w:rPr>
        <w:t>特定股票</w:t>
      </w:r>
    </w:p>
    <w:p w:rsidR="00141A40" w:rsidRPr="00654CD4" w:rsidRDefault="00141A40" w:rsidP="003F09B3">
      <w:pPr>
        <w:numPr>
          <w:ilvl w:val="0"/>
          <w:numId w:val="4"/>
        </w:numPr>
        <w:snapToGrid w:val="0"/>
        <w:spacing w:before="60" w:after="60" w:line="300" w:lineRule="exact"/>
        <w:rPr>
          <w:rFonts w:ascii="Arial" w:eastAsia="標楷體" w:hAnsi="Arial" w:cs="Arial"/>
          <w:spacing w:val="-4"/>
        </w:rPr>
      </w:pPr>
      <w:r w:rsidRPr="00654CD4">
        <w:rPr>
          <w:rFonts w:ascii="Arial" w:eastAsia="標楷體" w:hAnsi="Arial" w:cs="Arial"/>
          <w:spacing w:val="-4"/>
        </w:rPr>
        <w:t>投顧事業經營全權委託投資業務，其實收資本額未達三億元者，接受委託投資之總金額，其限制為：</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不得超過淨值十倍</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不得超過淨值二十</w:t>
      </w:r>
      <w:proofErr w:type="gramStart"/>
      <w:r w:rsidRPr="00141A40">
        <w:rPr>
          <w:rFonts w:ascii="Arial" w:eastAsia="標楷體" w:hAnsi="Arial" w:cs="Arial"/>
        </w:rPr>
        <w:t>倍</w:t>
      </w:r>
      <w:proofErr w:type="gramEnd"/>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不得超過資本額十倍</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不得超過資本額二十</w:t>
      </w:r>
      <w:proofErr w:type="gramStart"/>
      <w:r w:rsidRPr="00141A40">
        <w:rPr>
          <w:rFonts w:ascii="Arial" w:eastAsia="標楷體" w:hAnsi="Arial" w:cs="Arial"/>
        </w:rPr>
        <w:t>倍</w:t>
      </w:r>
      <w:proofErr w:type="gramEnd"/>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下列何者為投信事業依規定應設置之基本部門</w:t>
      </w:r>
      <w:r w:rsidRPr="00141A40">
        <w:rPr>
          <w:rFonts w:ascii="Arial" w:eastAsia="標楷體" w:hAnsi="Arial" w:cs="Arial"/>
        </w:rPr>
        <w:t>?</w:t>
      </w:r>
      <w:r w:rsidRPr="00141A40">
        <w:rPr>
          <w:rFonts w:ascii="Arial" w:eastAsia="標楷體" w:hAnsi="Arial" w:cs="Arial"/>
        </w:rPr>
        <w:t>甲</w:t>
      </w:r>
      <w:r w:rsidRPr="00141A40">
        <w:rPr>
          <w:rFonts w:ascii="Arial" w:eastAsia="標楷體" w:hAnsi="Arial" w:cs="Arial"/>
        </w:rPr>
        <w:t>.</w:t>
      </w:r>
      <w:r w:rsidRPr="00141A40">
        <w:rPr>
          <w:rFonts w:ascii="Arial" w:eastAsia="標楷體" w:hAnsi="Arial" w:cs="Arial"/>
        </w:rPr>
        <w:t>投資研究；乙</w:t>
      </w:r>
      <w:r w:rsidRPr="00141A40">
        <w:rPr>
          <w:rFonts w:ascii="Arial" w:eastAsia="標楷體" w:hAnsi="Arial" w:cs="Arial"/>
        </w:rPr>
        <w:t>.</w:t>
      </w:r>
      <w:r w:rsidRPr="00141A40">
        <w:rPr>
          <w:rFonts w:ascii="Arial" w:eastAsia="標楷體" w:hAnsi="Arial" w:cs="Arial"/>
        </w:rPr>
        <w:t>財務會計；丙</w:t>
      </w:r>
      <w:r w:rsidRPr="00141A40">
        <w:rPr>
          <w:rFonts w:ascii="Arial" w:eastAsia="標楷體" w:hAnsi="Arial" w:cs="Arial"/>
        </w:rPr>
        <w:t>.</w:t>
      </w:r>
      <w:r w:rsidRPr="00141A40">
        <w:rPr>
          <w:rFonts w:ascii="Arial" w:eastAsia="標楷體" w:hAnsi="Arial" w:cs="Arial"/>
        </w:rPr>
        <w:t>內部稽核；丁</w:t>
      </w:r>
      <w:r w:rsidRPr="00141A40">
        <w:rPr>
          <w:rFonts w:ascii="Arial" w:eastAsia="標楷體" w:hAnsi="Arial" w:cs="Arial"/>
        </w:rPr>
        <w:t>.</w:t>
      </w:r>
      <w:r w:rsidRPr="00141A40">
        <w:rPr>
          <w:rFonts w:ascii="Arial" w:eastAsia="標楷體" w:hAnsi="Arial" w:cs="Arial"/>
        </w:rPr>
        <w:t>法務</w:t>
      </w:r>
    </w:p>
    <w:p w:rsidR="00916957" w:rsidRPr="00141A40" w:rsidRDefault="00141A40" w:rsidP="00916957">
      <w:pPr>
        <w:tabs>
          <w:tab w:val="left" w:pos="2977"/>
          <w:tab w:val="left" w:pos="5387"/>
          <w:tab w:val="left" w:pos="7560"/>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甲、乙、丙、丁</w:t>
      </w:r>
      <w:r w:rsidR="00916957">
        <w:rPr>
          <w:rFonts w:ascii="Arial" w:eastAsia="標楷體" w:hAnsi="Arial" w:cs="Arial" w:hint="eastAsia"/>
        </w:rPr>
        <w:tab/>
      </w:r>
      <w:r w:rsidRPr="00141A40">
        <w:rPr>
          <w:rFonts w:ascii="Arial" w:eastAsia="標楷體" w:hAnsi="Arial" w:cs="Arial"/>
        </w:rPr>
        <w:t>(B)</w:t>
      </w:r>
      <w:proofErr w:type="gramStart"/>
      <w:r w:rsidRPr="00141A40">
        <w:rPr>
          <w:rFonts w:ascii="Arial" w:eastAsia="標楷體" w:hAnsi="Arial" w:cs="Arial"/>
        </w:rPr>
        <w:t>僅甲</w:t>
      </w:r>
      <w:proofErr w:type="gramEnd"/>
      <w:r w:rsidRPr="00141A40">
        <w:rPr>
          <w:rFonts w:ascii="Arial" w:eastAsia="標楷體" w:hAnsi="Arial" w:cs="Arial"/>
        </w:rPr>
        <w:t>、乙、丙</w:t>
      </w:r>
      <w:r w:rsidR="00916957">
        <w:rPr>
          <w:rFonts w:ascii="Arial" w:eastAsia="標楷體" w:hAnsi="Arial" w:cs="Arial" w:hint="eastAsia"/>
        </w:rPr>
        <w:tab/>
      </w:r>
      <w:r w:rsidRPr="00141A40">
        <w:rPr>
          <w:rFonts w:ascii="Arial" w:eastAsia="標楷體" w:hAnsi="Arial" w:cs="Arial"/>
        </w:rPr>
        <w:t>(C)</w:t>
      </w:r>
      <w:proofErr w:type="gramStart"/>
      <w:r w:rsidRPr="00141A40">
        <w:rPr>
          <w:rFonts w:ascii="Arial" w:eastAsia="標楷體" w:hAnsi="Arial" w:cs="Arial"/>
        </w:rPr>
        <w:t>僅甲</w:t>
      </w:r>
      <w:proofErr w:type="gramEnd"/>
      <w:r w:rsidRPr="00141A40">
        <w:rPr>
          <w:rFonts w:ascii="Arial" w:eastAsia="標楷體" w:hAnsi="Arial" w:cs="Arial"/>
        </w:rPr>
        <w:t>、乙</w:t>
      </w:r>
      <w:r w:rsidR="00916957">
        <w:rPr>
          <w:rFonts w:ascii="Arial" w:eastAsia="標楷體" w:hAnsi="Arial" w:cs="Arial" w:hint="eastAsia"/>
        </w:rPr>
        <w:tab/>
      </w:r>
      <w:r w:rsidRPr="00141A40">
        <w:rPr>
          <w:rFonts w:ascii="Arial" w:eastAsia="標楷體" w:hAnsi="Arial" w:cs="Arial"/>
        </w:rPr>
        <w:t>(D)</w:t>
      </w:r>
      <w:proofErr w:type="gramStart"/>
      <w:r w:rsidRPr="00141A40">
        <w:rPr>
          <w:rFonts w:ascii="Arial" w:eastAsia="標楷體" w:hAnsi="Arial" w:cs="Arial"/>
        </w:rPr>
        <w:t>僅乙</w:t>
      </w:r>
      <w:proofErr w:type="gramEnd"/>
      <w:r w:rsidRPr="00141A40">
        <w:rPr>
          <w:rFonts w:ascii="Arial" w:eastAsia="標楷體" w:hAnsi="Arial" w:cs="Arial"/>
        </w:rPr>
        <w:t>、丙</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全權委託投資契約及受託證券期貨經紀商之受託買賣契約，應載明證券投信或投顧事業運用委託投資資產從事有價證券投資或證券相關商品交易，逾越法令或全權委託投資契約所定限制範圍者，應由誰負履行責任</w:t>
      </w:r>
      <w:r w:rsidRPr="00141A40">
        <w:rPr>
          <w:rFonts w:ascii="Arial" w:eastAsia="標楷體" w:hAnsi="Arial" w:cs="Arial" w:hint="eastAsia"/>
        </w:rPr>
        <w:t>？</w:t>
      </w:r>
    </w:p>
    <w:p w:rsidR="00141A40" w:rsidRPr="00141A40" w:rsidRDefault="00141A40" w:rsidP="0034370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客戶</w:t>
      </w:r>
      <w:r w:rsidR="00343700">
        <w:rPr>
          <w:rFonts w:ascii="Arial" w:eastAsia="標楷體" w:hAnsi="Arial" w:cs="Arial" w:hint="eastAsia"/>
        </w:rPr>
        <w:tab/>
      </w:r>
      <w:r w:rsidR="0034370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全權委託保管機構</w:t>
      </w:r>
    </w:p>
    <w:p w:rsidR="00141A40" w:rsidRPr="00343700" w:rsidRDefault="00141A40" w:rsidP="00343700">
      <w:pPr>
        <w:tabs>
          <w:tab w:val="left" w:pos="2977"/>
          <w:tab w:val="left" w:pos="5387"/>
          <w:tab w:val="left" w:pos="7797"/>
        </w:tabs>
        <w:snapToGrid w:val="0"/>
        <w:spacing w:before="20" w:after="20" w:line="300" w:lineRule="exact"/>
        <w:ind w:firstLine="480"/>
        <w:rPr>
          <w:rFonts w:ascii="Arial" w:eastAsia="標楷體" w:hAnsi="Arial" w:cs="Arial"/>
          <w:spacing w:val="-6"/>
        </w:rPr>
      </w:pPr>
      <w:r w:rsidRPr="00343700">
        <w:rPr>
          <w:rFonts w:ascii="Arial" w:eastAsia="標楷體" w:hAnsi="Arial" w:cs="Arial"/>
          <w:spacing w:val="-6"/>
        </w:rPr>
        <w:t>(C)</w:t>
      </w:r>
      <w:r w:rsidRPr="00343700">
        <w:rPr>
          <w:rFonts w:ascii="Arial" w:eastAsia="標楷體" w:hAnsi="Arial" w:cs="Arial"/>
          <w:spacing w:val="-6"/>
        </w:rPr>
        <w:t>經營全權委託投資業務之證券投信或投顧事業</w:t>
      </w:r>
      <w:r w:rsidR="00343700" w:rsidRPr="00343700">
        <w:rPr>
          <w:rFonts w:ascii="Arial" w:eastAsia="標楷體" w:hAnsi="Arial" w:cs="Arial" w:hint="eastAsia"/>
          <w:spacing w:val="-6"/>
        </w:rPr>
        <w:tab/>
      </w:r>
      <w:r w:rsidRPr="00141A40">
        <w:rPr>
          <w:rFonts w:ascii="Arial" w:eastAsia="標楷體" w:hAnsi="Arial" w:cs="Arial"/>
        </w:rPr>
        <w:t>(D)</w:t>
      </w:r>
      <w:r w:rsidRPr="00141A40">
        <w:rPr>
          <w:rFonts w:ascii="Arial" w:eastAsia="標楷體" w:hAnsi="Arial" w:cs="Arial"/>
        </w:rPr>
        <w:t>證券、期貨經紀商</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投信事業運用基金辦理有價證券交割，得指示基金保管機構向金融機構辦理短期借款之總金額，不得超過本基金淨資產價值之多少比例？</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(A)10%</w:t>
      </w:r>
      <w:r w:rsidR="00960470">
        <w:rPr>
          <w:rFonts w:ascii="Arial" w:eastAsia="標楷體" w:hAnsi="Arial" w:cs="Arial" w:hint="eastAsia"/>
        </w:rPr>
        <w:tab/>
      </w:r>
      <w:r w:rsidRPr="00141A40">
        <w:rPr>
          <w:rFonts w:ascii="Arial" w:eastAsia="標楷體" w:hAnsi="Arial" w:cs="Arial"/>
        </w:rPr>
        <w:t>B)20%</w:t>
      </w:r>
      <w:r w:rsidR="00960470">
        <w:rPr>
          <w:rFonts w:ascii="Arial" w:eastAsia="標楷體" w:hAnsi="Arial" w:cs="Arial" w:hint="eastAsia"/>
        </w:rPr>
        <w:tab/>
      </w:r>
      <w:r w:rsidRPr="00141A40">
        <w:rPr>
          <w:rFonts w:ascii="Arial" w:eastAsia="標楷體" w:hAnsi="Arial" w:cs="Arial"/>
        </w:rPr>
        <w:t>(C)30%</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(D)40%</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投信投顧事業與客戶簽訂全權委託投資契約時，下列何者為契約一部分</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全權委託投資說明書</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委任人填寫之客戶資料表</w:t>
      </w:r>
    </w:p>
    <w:p w:rsidR="00513ED4"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法人機構客戶之授權證明書</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投信事業受託管理私募股權基金，應符合下列何項規定？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應設置專責部門並配置適足之人員</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受託管理私募股權基金不得與全權委託</w:t>
      </w:r>
      <w:proofErr w:type="gramStart"/>
      <w:r w:rsidRPr="00141A40">
        <w:rPr>
          <w:rFonts w:ascii="Arial" w:eastAsia="標楷體" w:hAnsi="Arial" w:cs="Arial"/>
        </w:rPr>
        <w:t>帳戶間為證券</w:t>
      </w:r>
      <w:proofErr w:type="gramEnd"/>
      <w:r w:rsidRPr="00141A40">
        <w:rPr>
          <w:rFonts w:ascii="Arial" w:eastAsia="標楷體" w:hAnsi="Arial" w:cs="Arial"/>
        </w:rPr>
        <w:t>交易行為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私募股權基金投資標的與投信事業有利害關係者應事先經客戶書面同意</w:t>
      </w:r>
    </w:p>
    <w:p w:rsidR="0034370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皆正確</w:t>
      </w:r>
    </w:p>
    <w:p w:rsidR="003722FC" w:rsidRDefault="003722FC" w:rsidP="00513ED4">
      <w:pPr>
        <w:tabs>
          <w:tab w:val="left" w:pos="2977"/>
          <w:tab w:val="left" w:pos="5387"/>
          <w:tab w:val="left" w:pos="7797"/>
        </w:tabs>
        <w:snapToGrid w:val="0"/>
        <w:spacing w:before="20" w:after="20" w:line="300" w:lineRule="exact"/>
        <w:ind w:firstLine="480"/>
        <w:rPr>
          <w:rFonts w:ascii="Arial" w:eastAsia="標楷體" w:hAnsi="Arial" w:cs="Arial"/>
        </w:rPr>
      </w:pPr>
    </w:p>
    <w:p w:rsidR="003722FC" w:rsidRPr="00141A40" w:rsidRDefault="003722FC" w:rsidP="00513ED4">
      <w:pPr>
        <w:tabs>
          <w:tab w:val="left" w:pos="2977"/>
          <w:tab w:val="left" w:pos="5387"/>
          <w:tab w:val="left" w:pos="7797"/>
        </w:tabs>
        <w:snapToGrid w:val="0"/>
        <w:spacing w:before="20" w:after="20" w:line="300" w:lineRule="exact"/>
        <w:ind w:firstLine="480"/>
        <w:rPr>
          <w:rFonts w:ascii="Arial" w:eastAsia="標楷體" w:hAnsi="Arial" w:cs="Arial"/>
        </w:rPr>
      </w:pP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有關投信基金淨資產價值計算，應如何為之</w:t>
      </w:r>
      <w:r w:rsidRPr="00141A40">
        <w:rPr>
          <w:rFonts w:ascii="Arial" w:eastAsia="標楷體" w:hAnsi="Arial" w:cs="Arial" w:hint="eastAsia"/>
        </w:rPr>
        <w:t>？</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應於每營業日計算</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遵守投信投顧公會之計算標準</w:t>
      </w:r>
    </w:p>
    <w:p w:rsidR="00141A40" w:rsidRPr="00141A40" w:rsidRDefault="00141A40" w:rsidP="00960470">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依一般公認會計原則為之</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有關金管會對基金保管機構之業務事項管理、檢查，下列何者正確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發生重大缺失時，始得命其提出基金保管事項之報告或參考資料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得檢查有關證券投資信託基金之</w:t>
      </w:r>
      <w:proofErr w:type="gramStart"/>
      <w:r w:rsidRPr="00141A40">
        <w:rPr>
          <w:rFonts w:ascii="Arial" w:eastAsia="標楷體" w:hAnsi="Arial" w:cs="Arial"/>
        </w:rPr>
        <w:t>帳冊</w:t>
      </w:r>
      <w:proofErr w:type="gramEnd"/>
      <w:r w:rsidRPr="00141A40">
        <w:rPr>
          <w:rFonts w:ascii="Arial" w:eastAsia="標楷體" w:hAnsi="Arial" w:cs="Arial"/>
        </w:rPr>
        <w:t>文件</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不得命保管銀行之關係人提出基金保管事項之相關資料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依據會員及其銷售機構從事廣告及營業活動行為規範對於基金廣告之規定，以下敘述何者正確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廣告中得以獲利為廣告，只要有事實或理論根據，不須同時報導其風險</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未經金管會核准募集之基金可先行從事廣告活動測試市場</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平面廣告應揭示警語，有聲廣告應以影像或聲音揭示警語</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單純登載投資管理專門知識或服務等標榜企業形象而不涉及產品之廣告亦應標示警語</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下列何者為證券投資信託事業得經營之業務種類</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私募基金</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共同基金</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私募股權基金</w:t>
      </w:r>
      <w:r w:rsidR="00960470">
        <w:rPr>
          <w:rFonts w:ascii="Arial" w:eastAsia="標楷體" w:hAnsi="Arial" w:cs="Arial" w:hint="eastAsia"/>
        </w:rPr>
        <w:tab/>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皆可為之</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受任人為個別全權委託投資帳戶從事證券投資後，接獲全權委託保管機構依法出具之越權交易通知書之日起，對於越權交易買進或賣出之款</w:t>
      </w:r>
      <w:proofErr w:type="gramStart"/>
      <w:r w:rsidRPr="00141A40">
        <w:rPr>
          <w:rFonts w:ascii="Arial" w:eastAsia="標楷體" w:hAnsi="Arial" w:cs="Arial"/>
        </w:rPr>
        <w:t>券</w:t>
      </w:r>
      <w:proofErr w:type="gramEnd"/>
      <w:r w:rsidRPr="00141A40">
        <w:rPr>
          <w:rFonts w:ascii="Arial" w:eastAsia="標楷體" w:hAnsi="Arial" w:cs="Arial"/>
        </w:rPr>
        <w:t>，應如何履行責任</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由受任人為相反之賣出或買進沖銷處理並結算損益</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由受任人指定第三人為相反賣出或買進沖銷處理並結算損益</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客戶撤銷買賣</w:t>
      </w:r>
    </w:p>
    <w:p w:rsidR="00916957"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由全權委託保管機構撤銷買賣</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投顧事業於舉辦投資分析活動時，對推</w:t>
      </w:r>
      <w:proofErr w:type="gramStart"/>
      <w:r w:rsidRPr="00141A40">
        <w:rPr>
          <w:rFonts w:ascii="Arial" w:eastAsia="標楷體" w:hAnsi="Arial" w:cs="Arial"/>
        </w:rPr>
        <w:t>介</w:t>
      </w:r>
      <w:proofErr w:type="gramEnd"/>
      <w:r w:rsidRPr="00141A40">
        <w:rPr>
          <w:rFonts w:ascii="Arial" w:eastAsia="標楷體" w:hAnsi="Arial" w:cs="Arial"/>
        </w:rPr>
        <w:t>之投資標的為使人認為確可獲利之類似文字或表示，可引用下列何者作宣傳報導</w:t>
      </w:r>
      <w:r w:rsidRPr="00141A40">
        <w:rPr>
          <w:rFonts w:ascii="Arial" w:eastAsia="標楷體" w:hAnsi="Arial" w:cs="Arial" w:hint="eastAsia"/>
        </w:rPr>
        <w:t>？</w:t>
      </w:r>
    </w:p>
    <w:p w:rsidR="00513ED4"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推薦書</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感謝函</w:t>
      </w:r>
      <w:r w:rsidR="00960470">
        <w:rPr>
          <w:rFonts w:ascii="Arial" w:eastAsia="標楷體" w:hAnsi="Arial" w:cs="Arial" w:hint="eastAsia"/>
        </w:rPr>
        <w:tab/>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報章雜誌</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皆不得引用</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以自動化工具提供證券投資顧問服務之業者，應於內部設立演算法之監管機制，其審核包括？</w:t>
      </w:r>
    </w:p>
    <w:p w:rsidR="00513ED4"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期初審核</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定期審核</w:t>
      </w:r>
      <w:r w:rsidR="00960470">
        <w:rPr>
          <w:rFonts w:ascii="Arial" w:eastAsia="標楷體" w:hAnsi="Arial" w:cs="Arial" w:hint="eastAsia"/>
        </w:rPr>
        <w:tab/>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選項</w:t>
      </w:r>
      <w:r w:rsidRPr="00141A40">
        <w:rPr>
          <w:rFonts w:ascii="Arial" w:eastAsia="標楷體" w:hAnsi="Arial" w:cs="Arial"/>
        </w:rPr>
        <w:t>(A)(B)</w:t>
      </w:r>
      <w:r w:rsidRPr="00141A40">
        <w:rPr>
          <w:rFonts w:ascii="Arial" w:eastAsia="標楷體" w:hAnsi="Arial" w:cs="Arial"/>
        </w:rPr>
        <w:t>皆是</w:t>
      </w:r>
      <w:r w:rsidR="00960470">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w:t>
      </w:r>
      <w:r w:rsidRPr="00141A40">
        <w:rPr>
          <w:rFonts w:ascii="Arial" w:eastAsia="標楷體" w:hAnsi="Arial" w:cs="Arial"/>
        </w:rPr>
        <w:t>皆非</w:t>
      </w:r>
    </w:p>
    <w:p w:rsidR="00141A40" w:rsidRPr="00141A40" w:rsidRDefault="00141A40" w:rsidP="00654CD4">
      <w:pPr>
        <w:numPr>
          <w:ilvl w:val="0"/>
          <w:numId w:val="4"/>
        </w:numPr>
        <w:snapToGrid w:val="0"/>
        <w:spacing w:before="60" w:after="60" w:line="280" w:lineRule="exact"/>
        <w:rPr>
          <w:rFonts w:ascii="Arial" w:eastAsia="標楷體" w:hAnsi="Arial" w:cs="Arial"/>
        </w:rPr>
      </w:pPr>
      <w:r w:rsidRPr="00141A40">
        <w:rPr>
          <w:rFonts w:ascii="Arial" w:eastAsia="標楷體" w:hAnsi="Arial" w:cs="Arial"/>
        </w:rPr>
        <w:t>下列何者為申報在</w:t>
      </w:r>
      <w:proofErr w:type="gramStart"/>
      <w:r w:rsidRPr="00141A40">
        <w:rPr>
          <w:rFonts w:ascii="Arial" w:eastAsia="標楷體" w:hAnsi="Arial" w:cs="Arial"/>
        </w:rPr>
        <w:t>臺</w:t>
      </w:r>
      <w:proofErr w:type="gramEnd"/>
      <w:r w:rsidRPr="00141A40">
        <w:rPr>
          <w:rFonts w:ascii="Arial" w:eastAsia="標楷體" w:hAnsi="Arial" w:cs="Arial"/>
        </w:rPr>
        <w:t>銷售的境外基金可投資的項目</w:t>
      </w:r>
      <w:r w:rsidRPr="00141A40">
        <w:rPr>
          <w:rFonts w:ascii="Arial" w:eastAsia="標楷體" w:hAnsi="Arial" w:cs="Arial" w:hint="eastAsia"/>
        </w:rPr>
        <w:t>？</w:t>
      </w:r>
    </w:p>
    <w:p w:rsidR="00141A40" w:rsidRPr="00141A40" w:rsidRDefault="00141A40" w:rsidP="00654CD4">
      <w:pPr>
        <w:tabs>
          <w:tab w:val="left" w:pos="2977"/>
          <w:tab w:val="left" w:pos="5387"/>
          <w:tab w:val="left" w:pos="7797"/>
        </w:tabs>
        <w:snapToGrid w:val="0"/>
        <w:spacing w:before="20" w:after="20" w:line="28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商品現貨</w:t>
      </w:r>
      <w:r w:rsidR="00960470">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不動產</w:t>
      </w:r>
      <w:r w:rsidR="00960470">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黃金</w:t>
      </w:r>
      <w:r w:rsidR="00960470">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大陸地區有價證券</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下列對於客戶申訴之處理，何者為是</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對於客戶書面的申訴案件，客戶服務相關</w:t>
      </w:r>
      <w:proofErr w:type="gramStart"/>
      <w:r w:rsidRPr="00141A40">
        <w:rPr>
          <w:rFonts w:ascii="Arial" w:eastAsia="標楷體" w:hAnsi="Arial" w:cs="Arial"/>
        </w:rPr>
        <w:t>部門均應逐日</w:t>
      </w:r>
      <w:proofErr w:type="gramEnd"/>
      <w:r w:rsidRPr="00141A40">
        <w:rPr>
          <w:rFonts w:ascii="Arial" w:eastAsia="標楷體" w:hAnsi="Arial" w:cs="Arial"/>
        </w:rPr>
        <w:t>詳細登載，但口頭的申訴案件則不需要</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654CD4">
        <w:rPr>
          <w:rFonts w:ascii="Arial" w:eastAsia="標楷體" w:hAnsi="Arial" w:cs="Arial"/>
          <w:spacing w:val="-4"/>
        </w:rPr>
        <w:t>相關部門主管應指派資深同仁保管相關檔案記錄，且至少每月一次交由部門主管及督察主管核閱</w:t>
      </w:r>
    </w:p>
    <w:p w:rsidR="00141A40" w:rsidRPr="00141A40" w:rsidRDefault="00141A40" w:rsidP="00960470">
      <w:pPr>
        <w:tabs>
          <w:tab w:val="left" w:pos="2977"/>
          <w:tab w:val="left" w:pos="5387"/>
          <w:tab w:val="left" w:pos="7797"/>
        </w:tabs>
        <w:snapToGrid w:val="0"/>
        <w:spacing w:before="20" w:after="20" w:line="300" w:lineRule="exact"/>
        <w:ind w:leftChars="200" w:left="826" w:hanging="346"/>
        <w:rPr>
          <w:rFonts w:ascii="Arial" w:eastAsia="標楷體" w:hAnsi="Arial" w:cs="Arial"/>
        </w:rPr>
      </w:pPr>
      <w:r w:rsidRPr="00141A40">
        <w:rPr>
          <w:rFonts w:ascii="Arial" w:eastAsia="標楷體" w:hAnsi="Arial" w:cs="Arial"/>
        </w:rPr>
        <w:t>(C)</w:t>
      </w:r>
      <w:r w:rsidRPr="00141A40">
        <w:rPr>
          <w:rFonts w:ascii="Arial" w:eastAsia="標楷體" w:hAnsi="Arial" w:cs="Arial"/>
        </w:rPr>
        <w:t>申訴對象之員工，應全力配合調查；若陳述與客戶有重大不一致時，為確保其真實性，應出具所言為實之聲明書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申訴案件應由資淺員工調查處理，才不致有</w:t>
      </w:r>
      <w:proofErr w:type="gramStart"/>
      <w:r w:rsidRPr="00141A40">
        <w:rPr>
          <w:rFonts w:ascii="Arial" w:eastAsia="標楷體" w:hAnsi="Arial" w:cs="Arial"/>
        </w:rPr>
        <w:t>偏坦</w:t>
      </w:r>
      <w:proofErr w:type="gramEnd"/>
      <w:r w:rsidRPr="00141A40">
        <w:rPr>
          <w:rFonts w:ascii="Arial" w:eastAsia="標楷體" w:hAnsi="Arial" w:cs="Arial"/>
        </w:rPr>
        <w:t>發生，且該員工不得為申訴案件中的申訴對象</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下列有關基金銷售機構違反投信投顧公會廣告及營業活動行為規範之處置，何者正確</w:t>
      </w:r>
      <w:r w:rsidRPr="00141A40">
        <w:rPr>
          <w:rFonts w:ascii="Arial" w:eastAsia="標楷體" w:hAnsi="Arial" w:cs="Arial" w:hint="eastAsia"/>
        </w:rPr>
        <w:t>？</w:t>
      </w:r>
    </w:p>
    <w:p w:rsidR="00141A40" w:rsidRPr="00141A40"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由投信投顧公會法規委員會審議</w:t>
      </w:r>
      <w:r w:rsidR="002B721F">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由投信或總代理人負責</w:t>
      </w:r>
    </w:p>
    <w:p w:rsidR="00141A40" w:rsidRPr="00141A40"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由投信投顧公會移送金管會依法處理</w:t>
      </w:r>
      <w:r w:rsidR="002B721F">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由投信投顧公會移送信託公會依法處理</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下列廣告內容，何者未違反投信投顧公會廣告及營業活動行為規範之規定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固定收益基金內容述及：兼顧中長期保本穩健之固定收益商品</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廣告文宣中列有：「未持有傳聞被查帳公司之股票，請安心投資」之字樣</w:t>
      </w:r>
    </w:p>
    <w:p w:rsidR="002B721F" w:rsidRDefault="00141A40" w:rsidP="002B721F">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廣告內容述及基金經理人時標示：華爾街聞名債券投資大師</w:t>
      </w:r>
    </w:p>
    <w:p w:rsidR="00343700" w:rsidRPr="00513ED4"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proofErr w:type="gramStart"/>
      <w:r w:rsidRPr="00141A40">
        <w:rPr>
          <w:rFonts w:ascii="Arial" w:eastAsia="標楷體" w:hAnsi="Arial" w:cs="Arial"/>
        </w:rPr>
        <w:t>採</w:t>
      </w:r>
      <w:proofErr w:type="gramEnd"/>
      <w:r w:rsidRPr="00141A40">
        <w:rPr>
          <w:rFonts w:ascii="Arial" w:eastAsia="標楷體" w:hAnsi="Arial" w:cs="Arial"/>
        </w:rPr>
        <w:t>數量模型操作之基金：標示過去基金績效之模擬</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lastRenderedPageBreak/>
        <w:t>投信事業經營全權委託投資業務之契約，於契約失效後至少保存幾年</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十年</w:t>
      </w:r>
      <w:r w:rsidR="003F09B3">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七年</w:t>
      </w:r>
      <w:r w:rsidR="003F09B3">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五年</w:t>
      </w:r>
      <w:r w:rsidR="003F09B3">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三年</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投信事業經理指數股票型基金借入有價證券，應於內控制度中訂定基金借入有價證券之風險監控管理措施，並提經何單位通過始可為之</w:t>
      </w:r>
      <w:r w:rsidRPr="00141A40">
        <w:rPr>
          <w:rFonts w:ascii="Arial" w:eastAsia="標楷體" w:hAnsi="Arial" w:cs="Arial" w:hint="eastAsia"/>
        </w:rPr>
        <w:t>？</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董事會</w:t>
      </w:r>
      <w:r w:rsidR="003F09B3">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股東會</w:t>
      </w:r>
      <w:r w:rsidR="003F09B3">
        <w:rPr>
          <w:rFonts w:ascii="Arial" w:eastAsia="標楷體" w:hAnsi="Arial" w:cs="Arial" w:hint="eastAsia"/>
        </w:rPr>
        <w:tab/>
      </w:r>
      <w:r w:rsidRPr="00141A40">
        <w:rPr>
          <w:rFonts w:ascii="Arial" w:eastAsia="標楷體" w:hAnsi="Arial" w:cs="Arial"/>
        </w:rPr>
        <w:t>(C)</w:t>
      </w:r>
      <w:r w:rsidRPr="00141A40">
        <w:rPr>
          <w:rFonts w:ascii="Arial" w:eastAsia="標楷體" w:hAnsi="Arial" w:cs="Arial"/>
        </w:rPr>
        <w:t>受益人大會</w:t>
      </w:r>
      <w:r w:rsidR="003F09B3">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金管會</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投信投顧事業為非專業投資機構之客戶，辦理全權委託投資業務，下列行為規範何者正確</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與客戶為投資有價證券收益共享或損失分擔之約定</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利用客戶之帳戶，為他人買賣有價證券</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將全權委託投資契約之全部或部分</w:t>
      </w:r>
      <w:proofErr w:type="gramStart"/>
      <w:r w:rsidRPr="00141A40">
        <w:rPr>
          <w:rFonts w:ascii="Arial" w:eastAsia="標楷體" w:hAnsi="Arial" w:cs="Arial"/>
        </w:rPr>
        <w:t>複</w:t>
      </w:r>
      <w:proofErr w:type="gramEnd"/>
      <w:r w:rsidRPr="00141A40">
        <w:rPr>
          <w:rFonts w:ascii="Arial" w:eastAsia="標楷體" w:hAnsi="Arial" w:cs="Arial"/>
        </w:rPr>
        <w:t>委任他人履行或轉讓他人</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依據分析作成決定、交付執行時應作成紀錄並按月檢討</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投信事業為廣告、公開說明會及其他營業促銷活動時，下列何種行為符合規定</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退還部分經理費以促銷受益憑證</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對已送主管機關審核尚未核准之基金，預為宣傳</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使人誤信能保證本金之安全或保證獲利</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於事實發生後十日內向投信投顧公會申報</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有關境外基金之投資顧問業務，何者錯誤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應由經核准之投顧事業為之</w:t>
      </w:r>
    </w:p>
    <w:p w:rsidR="00141A40" w:rsidRPr="00141A40" w:rsidRDefault="00141A40" w:rsidP="00960470">
      <w:pPr>
        <w:tabs>
          <w:tab w:val="left" w:pos="2977"/>
          <w:tab w:val="left" w:pos="5387"/>
          <w:tab w:val="left" w:pos="7797"/>
        </w:tabs>
        <w:snapToGrid w:val="0"/>
        <w:spacing w:before="20" w:after="20" w:line="300" w:lineRule="exact"/>
        <w:ind w:leftChars="200" w:left="798" w:hanging="318"/>
        <w:rPr>
          <w:rFonts w:ascii="Arial" w:eastAsia="標楷體" w:hAnsi="Arial" w:cs="Arial"/>
        </w:rPr>
      </w:pPr>
      <w:r w:rsidRPr="00141A40">
        <w:rPr>
          <w:rFonts w:ascii="Arial" w:eastAsia="標楷體" w:hAnsi="Arial" w:cs="Arial"/>
        </w:rPr>
        <w:t>(B)</w:t>
      </w:r>
      <w:r w:rsidRPr="00141A40">
        <w:rPr>
          <w:rFonts w:ascii="Arial" w:eastAsia="標楷體" w:hAnsi="Arial" w:cs="Arial"/>
        </w:rPr>
        <w:t>辦理境外基金之投資顧問業務，應與總代理人簽訂提供資訊合作契約，其契約應行記載事項，由投信投顧公會擬訂</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投顧事業只能擔任銷售機構，不能辦理境外基金投資顧問業務</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顧問之境外基金應以經金管會核准或申報生效得募集及銷售者為限</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下列何者係投顧事業從事廣告及營業活動行為規範所稱之「廣告」</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使用新聞稿宣傳投資諮詢服務訊息</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利用電子郵件提供公司業務最新動態</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運用網路行銷投資顧問月刊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選項</w:t>
      </w:r>
      <w:r w:rsidRPr="00141A40">
        <w:rPr>
          <w:rFonts w:ascii="Arial" w:eastAsia="標楷體" w:hAnsi="Arial" w:cs="Arial"/>
        </w:rPr>
        <w:t>(A)(B)(C)</w:t>
      </w:r>
      <w:r w:rsidRPr="00141A40">
        <w:rPr>
          <w:rFonts w:ascii="Arial" w:eastAsia="標楷體" w:hAnsi="Arial" w:cs="Arial"/>
        </w:rPr>
        <w:t>皆是</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針對投顧事業申請經營全權委託投資業務，下列敘述何者錯誤</w:t>
      </w:r>
      <w:r w:rsidRPr="00141A40">
        <w:rPr>
          <w:rFonts w:ascii="Arial" w:eastAsia="標楷體" w:hAnsi="Arial" w:cs="Arial" w:hint="eastAsia"/>
        </w:rPr>
        <w:t>？</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未兼營期貨顧問業務者，其實收資本額應達新臺幣五千萬元以上</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(B)</w:t>
      </w:r>
      <w:r w:rsidRPr="00141A40">
        <w:rPr>
          <w:rFonts w:ascii="Arial" w:eastAsia="標楷體" w:hAnsi="Arial" w:cs="Arial"/>
        </w:rPr>
        <w:t>應設置內部稽核部門</w:t>
      </w:r>
    </w:p>
    <w:p w:rsidR="00141A40" w:rsidRPr="00141A40" w:rsidRDefault="00141A40" w:rsidP="003F09B3">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營業滿一年並具有經營全權委託投資能力</w:t>
      </w:r>
    </w:p>
    <w:p w:rsidR="00916957" w:rsidRPr="00141A40" w:rsidRDefault="00141A40" w:rsidP="00916957">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(D)</w:t>
      </w:r>
      <w:r w:rsidRPr="00141A40">
        <w:rPr>
          <w:rFonts w:ascii="Arial" w:eastAsia="標楷體" w:hAnsi="Arial" w:cs="Arial"/>
        </w:rPr>
        <w:t>應依規定提存營業保證金</w:t>
      </w:r>
    </w:p>
    <w:p w:rsidR="00141A40" w:rsidRPr="00141A40" w:rsidRDefault="00141A40" w:rsidP="003F09B3">
      <w:pPr>
        <w:numPr>
          <w:ilvl w:val="0"/>
          <w:numId w:val="4"/>
        </w:numPr>
        <w:snapToGrid w:val="0"/>
        <w:spacing w:before="60" w:after="60" w:line="300" w:lineRule="exact"/>
        <w:rPr>
          <w:rFonts w:ascii="Arial" w:eastAsia="標楷體" w:hAnsi="Arial" w:cs="Arial"/>
        </w:rPr>
      </w:pPr>
      <w:r w:rsidRPr="00141A40">
        <w:rPr>
          <w:rFonts w:ascii="Arial" w:eastAsia="標楷體" w:hAnsi="Arial" w:cs="Arial"/>
        </w:rPr>
        <w:t>投信基金投資所得應分配之收益，應於會計年度結束後幾個月內分配之</w:t>
      </w:r>
      <w:r w:rsidRPr="00141A40">
        <w:rPr>
          <w:rFonts w:ascii="Arial" w:eastAsia="標楷體" w:hAnsi="Arial" w:cs="Arial" w:hint="eastAsia"/>
        </w:rPr>
        <w:t>？</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(A)3</w:t>
      </w:r>
      <w:r w:rsidRPr="00141A40">
        <w:rPr>
          <w:rFonts w:ascii="Arial" w:eastAsia="標楷體" w:hAnsi="Arial" w:cs="Arial"/>
        </w:rPr>
        <w:t>個月</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(B)4</w:t>
      </w:r>
      <w:r w:rsidRPr="00141A40">
        <w:rPr>
          <w:rFonts w:ascii="Arial" w:eastAsia="標楷體" w:hAnsi="Arial" w:cs="Arial"/>
        </w:rPr>
        <w:t>個月</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(C)5</w:t>
      </w:r>
      <w:r w:rsidRPr="00141A40">
        <w:rPr>
          <w:rFonts w:ascii="Arial" w:eastAsia="標楷體" w:hAnsi="Arial" w:cs="Arial"/>
        </w:rPr>
        <w:t>個月</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(D)6</w:t>
      </w:r>
      <w:r w:rsidRPr="00141A40">
        <w:rPr>
          <w:rFonts w:ascii="Arial" w:eastAsia="標楷體" w:hAnsi="Arial" w:cs="Arial"/>
        </w:rPr>
        <w:t>個月</w:t>
      </w:r>
    </w:p>
    <w:p w:rsidR="00141A40" w:rsidRPr="00141A40" w:rsidRDefault="00343700" w:rsidP="003F09B3">
      <w:pPr>
        <w:numPr>
          <w:ilvl w:val="0"/>
          <w:numId w:val="4"/>
        </w:numPr>
        <w:snapToGrid w:val="0"/>
        <w:spacing w:before="60" w:after="60" w:line="300" w:lineRule="exact"/>
        <w:rPr>
          <w:rFonts w:ascii="Arial" w:eastAsia="標楷體" w:hAnsi="Arial" w:cs="Arial"/>
        </w:rPr>
      </w:pPr>
      <w:r>
        <w:rPr>
          <w:rFonts w:ascii="Arial" w:eastAsia="標楷體" w:hAnsi="Arial" w:cs="Arial" w:hint="eastAsia"/>
        </w:rPr>
        <w:t>下列</w:t>
      </w:r>
      <w:r w:rsidR="00141A40" w:rsidRPr="00141A40">
        <w:rPr>
          <w:rFonts w:ascii="Arial" w:eastAsia="標楷體" w:hAnsi="Arial" w:cs="Arial"/>
        </w:rPr>
        <w:t>何者為自動化投資顧問服務系統之核心？</w:t>
      </w:r>
    </w:p>
    <w:p w:rsidR="00141A40" w:rsidRPr="00141A4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(A)</w:t>
      </w:r>
      <w:r w:rsidRPr="00141A40">
        <w:rPr>
          <w:rFonts w:ascii="Arial" w:eastAsia="標楷體" w:hAnsi="Arial" w:cs="Arial"/>
        </w:rPr>
        <w:t>演算法</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(B)</w:t>
      </w:r>
      <w:r w:rsidRPr="00141A40">
        <w:rPr>
          <w:rFonts w:ascii="Arial" w:eastAsia="標楷體" w:hAnsi="Arial" w:cs="Arial"/>
        </w:rPr>
        <w:t>類神經網路</w:t>
      </w:r>
    </w:p>
    <w:p w:rsidR="00D658E0" w:rsidRDefault="00141A40" w:rsidP="00513ED4">
      <w:pPr>
        <w:tabs>
          <w:tab w:val="left" w:pos="2977"/>
          <w:tab w:val="left" w:pos="5387"/>
          <w:tab w:val="left" w:pos="7797"/>
        </w:tabs>
        <w:snapToGrid w:val="0"/>
        <w:spacing w:before="20" w:after="20" w:line="300" w:lineRule="exact"/>
        <w:ind w:firstLine="480"/>
        <w:rPr>
          <w:rFonts w:ascii="Arial" w:eastAsia="標楷體" w:hAnsi="Arial" w:cs="Arial"/>
        </w:rPr>
      </w:pPr>
      <w:r w:rsidRPr="00141A40">
        <w:rPr>
          <w:rFonts w:ascii="Arial" w:eastAsia="標楷體" w:hAnsi="Arial" w:cs="Arial"/>
        </w:rPr>
        <w:t>(C)</w:t>
      </w:r>
      <w:r w:rsidRPr="00141A40">
        <w:rPr>
          <w:rFonts w:ascii="Arial" w:eastAsia="標楷體" w:hAnsi="Arial" w:cs="Arial"/>
        </w:rPr>
        <w:t>爬蟲技術</w:t>
      </w:r>
      <w:r w:rsidR="00513ED4">
        <w:rPr>
          <w:rFonts w:ascii="Arial" w:eastAsia="標楷體" w:hAnsi="Arial" w:cs="Arial" w:hint="eastAsia"/>
        </w:rPr>
        <w:tab/>
      </w:r>
      <w:r w:rsidR="00513ED4">
        <w:rPr>
          <w:rFonts w:ascii="Arial" w:eastAsia="標楷體" w:hAnsi="Arial" w:cs="Arial" w:hint="eastAsia"/>
        </w:rPr>
        <w:tab/>
      </w:r>
      <w:r w:rsidRPr="00141A40">
        <w:rPr>
          <w:rFonts w:ascii="Arial" w:eastAsia="標楷體" w:hAnsi="Arial" w:cs="Arial"/>
        </w:rPr>
        <w:t>(D)</w:t>
      </w:r>
      <w:r w:rsidRPr="00141A40">
        <w:rPr>
          <w:rFonts w:ascii="Arial" w:eastAsia="標楷體" w:hAnsi="Arial" w:cs="Arial"/>
        </w:rPr>
        <w:t>機器學習</w:t>
      </w:r>
    </w:p>
    <w:p w:rsidR="00D658E0" w:rsidRDefault="00D658E0">
      <w:pPr>
        <w:widowControl/>
        <w:rPr>
          <w:rFonts w:ascii="Arial" w:eastAsia="標楷體" w:hAnsi="Arial" w:cs="Arial"/>
        </w:rPr>
      </w:pPr>
      <w:r>
        <w:rPr>
          <w:rFonts w:ascii="Arial" w:eastAsia="標楷體" w:hAnsi="Arial" w:cs="Arial"/>
        </w:rPr>
        <w:br w:type="page"/>
      </w:r>
    </w:p>
    <w:p w:rsidR="00D658E0" w:rsidRPr="00A438EB" w:rsidRDefault="00D658E0" w:rsidP="00D658E0">
      <w:pPr>
        <w:snapToGrid w:val="0"/>
        <w:spacing w:after="24" w:line="360" w:lineRule="atLeast"/>
        <w:rPr>
          <w:rFonts w:ascii="Arial" w:eastAsia="標楷體" w:hAnsi="Arial" w:cs="Arial"/>
          <w:b/>
          <w:sz w:val="32"/>
          <w:szCs w:val="32"/>
        </w:rPr>
      </w:pPr>
      <w:r w:rsidRPr="00A438EB">
        <w:rPr>
          <w:rFonts w:ascii="Arial" w:eastAsia="標楷體" w:hAnsi="Arial" w:cs="Arial"/>
          <w:b/>
          <w:sz w:val="32"/>
          <w:szCs w:val="32"/>
        </w:rPr>
        <w:lastRenderedPageBreak/>
        <w:t>109</w:t>
      </w:r>
      <w:r w:rsidRPr="00A438EB">
        <w:rPr>
          <w:rFonts w:ascii="Arial" w:eastAsia="標楷體" w:hAnsi="Arial" w:cs="Arial"/>
          <w:b/>
          <w:sz w:val="32"/>
          <w:szCs w:val="32"/>
        </w:rPr>
        <w:t>年第</w:t>
      </w:r>
      <w:r>
        <w:rPr>
          <w:rFonts w:ascii="Arial" w:eastAsia="標楷體" w:hAnsi="Arial" w:cs="Arial" w:hint="eastAsia"/>
          <w:b/>
          <w:sz w:val="32"/>
          <w:szCs w:val="32"/>
        </w:rPr>
        <w:t>4</w:t>
      </w:r>
      <w:r w:rsidRPr="00A438EB">
        <w:rPr>
          <w:rFonts w:ascii="Arial" w:eastAsia="標楷體" w:hAnsi="Arial" w:cs="Arial"/>
          <w:b/>
          <w:sz w:val="32"/>
          <w:szCs w:val="32"/>
        </w:rPr>
        <w:t>次投信投顧業務員資格測驗試題</w:t>
      </w:r>
    </w:p>
    <w:p w:rsidR="00D658E0" w:rsidRPr="00A438EB" w:rsidRDefault="00D658E0" w:rsidP="00D658E0">
      <w:pPr>
        <w:tabs>
          <w:tab w:val="left" w:pos="5640"/>
        </w:tabs>
        <w:snapToGrid w:val="0"/>
        <w:spacing w:after="24"/>
        <w:rPr>
          <w:rFonts w:ascii="Arial" w:eastAsia="標楷體" w:hAnsi="Arial" w:cs="Arial"/>
          <w:b/>
          <w:sz w:val="28"/>
        </w:rPr>
      </w:pPr>
      <w:r w:rsidRPr="00A438EB">
        <w:rPr>
          <w:rFonts w:ascii="Arial" w:eastAsia="標楷體" w:hAnsi="Arial" w:cs="Arial"/>
          <w:b/>
          <w:sz w:val="28"/>
        </w:rPr>
        <w:t>專業科目：證券投資與財務分析</w:t>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請填應試號碼：</w:t>
      </w:r>
      <w:r w:rsidRPr="00A438EB">
        <w:rPr>
          <w:rFonts w:ascii="Arial" w:eastAsia="標楷體" w:hAnsi="Arial" w:cs="Arial"/>
          <w:b/>
          <w:sz w:val="28"/>
          <w:u w:val="single"/>
        </w:rPr>
        <w:t xml:space="preserve">  </w:t>
      </w:r>
      <w:r w:rsidRPr="00A438EB">
        <w:rPr>
          <w:rFonts w:ascii="Arial" w:eastAsia="標楷體" w:hAnsi="Arial" w:cs="Arial"/>
          <w:sz w:val="28"/>
          <w:u w:val="single"/>
        </w:rPr>
        <w:t xml:space="preserve">  </w:t>
      </w:r>
      <w:r w:rsidRPr="00A438EB">
        <w:rPr>
          <w:rFonts w:ascii="Arial" w:eastAsia="標楷體" w:hAnsi="Arial" w:cs="Arial"/>
          <w:b/>
          <w:sz w:val="28"/>
          <w:u w:val="single"/>
        </w:rPr>
        <w:t xml:space="preserve">            </w:t>
      </w:r>
    </w:p>
    <w:p w:rsidR="00D658E0" w:rsidRPr="00A438EB" w:rsidRDefault="00D658E0" w:rsidP="00D658E0">
      <w:pPr>
        <w:ind w:left="952" w:hangingChars="403" w:hanging="952"/>
        <w:rPr>
          <w:rFonts w:ascii="Arial" w:eastAsia="標楷體" w:hAnsi="Arial" w:cs="Arial"/>
          <w:b/>
          <w:spacing w:val="-2"/>
        </w:rPr>
      </w:pPr>
      <w:r w:rsidRPr="00A438EB">
        <w:rPr>
          <w:rFonts w:ascii="細明體" w:eastAsia="細明體" w:hAnsi="細明體" w:cs="細明體" w:hint="eastAsia"/>
          <w:b/>
          <w:spacing w:val="-2"/>
        </w:rPr>
        <w:t>※</w:t>
      </w:r>
      <w:r w:rsidRPr="00A438EB">
        <w:rPr>
          <w:rFonts w:ascii="Arial" w:eastAsia="標楷體" w:hAnsi="Arial" w:cs="Arial"/>
          <w:b/>
          <w:spacing w:val="-2"/>
        </w:rPr>
        <w:t>注意：考生請在「答案卡」上作答，共</w:t>
      </w:r>
      <w:r w:rsidRPr="00A438EB">
        <w:rPr>
          <w:rFonts w:ascii="Arial" w:eastAsia="標楷體" w:hAnsi="Arial" w:cs="Arial"/>
          <w:b/>
          <w:spacing w:val="-2"/>
        </w:rPr>
        <w:t>50</w:t>
      </w:r>
      <w:r w:rsidRPr="00A438EB">
        <w:rPr>
          <w:rFonts w:ascii="Arial" w:eastAsia="標楷體" w:hAnsi="Arial" w:cs="Arial"/>
          <w:b/>
          <w:spacing w:val="-2"/>
        </w:rPr>
        <w:t>題，每題</w:t>
      </w:r>
      <w:r w:rsidRPr="00A438EB">
        <w:rPr>
          <w:rFonts w:ascii="Arial" w:eastAsia="標楷體" w:hAnsi="Arial" w:cs="Arial"/>
          <w:b/>
          <w:spacing w:val="-2"/>
        </w:rPr>
        <w:t>2</w:t>
      </w:r>
      <w:r w:rsidRPr="00A438EB">
        <w:rPr>
          <w:rFonts w:ascii="Arial" w:eastAsia="標楷體" w:hAnsi="Arial" w:cs="Arial"/>
          <w:b/>
          <w:spacing w:val="-2"/>
        </w:rPr>
        <w:t>分，每一試題有</w:t>
      </w:r>
      <w:r w:rsidRPr="00A438EB">
        <w:rPr>
          <w:rFonts w:ascii="Arial" w:eastAsia="標楷體" w:hAnsi="Arial" w:cs="Arial"/>
          <w:b/>
          <w:spacing w:val="-2"/>
        </w:rPr>
        <w:t>(A)(B)(C)(D)</w:t>
      </w:r>
      <w:r w:rsidRPr="00A438EB">
        <w:rPr>
          <w:rFonts w:ascii="Arial" w:eastAsia="標楷體" w:hAnsi="Arial" w:cs="Arial"/>
          <w:b/>
          <w:spacing w:val="-2"/>
        </w:rPr>
        <w:t>選項，本測驗為單一選擇題，請依題意選出一個正確或最適當的答案</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發行海外存託憑證</w:t>
      </w:r>
      <w:r w:rsidRPr="00D658E0">
        <w:rPr>
          <w:rFonts w:ascii="Arial" w:hAnsi="Arial" w:cs="Arial"/>
          <w:lang w:val="it-IT"/>
        </w:rPr>
        <w:t>(Global Depositary Receipts, GDR)</w:t>
      </w:r>
      <w:r w:rsidRPr="00D658E0">
        <w:rPr>
          <w:rFonts w:ascii="Arial" w:hAnsi="Arial" w:cs="Arial"/>
          <w:lang w:val="it-IT"/>
        </w:rPr>
        <w:t>會使該公司之淨值總額如何變化</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增加</w:t>
      </w:r>
      <w:r w:rsidRPr="00D658E0">
        <w:rPr>
          <w:rFonts w:ascii="Arial" w:hAnsi="Arial" w:cs="Arial"/>
          <w:lang w:val="it-IT"/>
        </w:rPr>
        <w:tab/>
        <w:t>(B)</w:t>
      </w:r>
      <w:r w:rsidRPr="00D658E0">
        <w:rPr>
          <w:rFonts w:ascii="Arial" w:hAnsi="Arial" w:cs="Arial"/>
          <w:lang w:val="it-IT"/>
        </w:rPr>
        <w:t>減少</w:t>
      </w:r>
      <w:r w:rsidRPr="00D658E0">
        <w:rPr>
          <w:rFonts w:ascii="Arial" w:hAnsi="Arial" w:cs="Arial"/>
          <w:lang w:val="it-IT"/>
        </w:rPr>
        <w:tab/>
        <w:t>(C)</w:t>
      </w:r>
      <w:r w:rsidRPr="00D658E0">
        <w:rPr>
          <w:rFonts w:ascii="Arial" w:hAnsi="Arial" w:cs="Arial"/>
          <w:lang w:val="it-IT"/>
        </w:rPr>
        <w:t>不變</w:t>
      </w:r>
      <w:r w:rsidRPr="00D658E0">
        <w:rPr>
          <w:rFonts w:ascii="Arial" w:hAnsi="Arial" w:cs="Arial"/>
          <w:lang w:val="it-IT"/>
        </w:rPr>
        <w:tab/>
        <w:t>(D)</w:t>
      </w:r>
      <w:r w:rsidRPr="00D658E0">
        <w:rPr>
          <w:rFonts w:ascii="Arial" w:hAnsi="Arial" w:cs="Arial"/>
          <w:lang w:val="it-IT"/>
        </w:rPr>
        <w:t>不一定</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投資者在進行風險性資產的投資時，因承擔風險所給予的補償，稱之為：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無風險利率</w:t>
      </w:r>
      <w:r w:rsidRPr="00D658E0">
        <w:rPr>
          <w:rFonts w:ascii="Arial" w:hAnsi="Arial" w:cs="Arial"/>
          <w:lang w:val="it-IT"/>
        </w:rPr>
        <w:tab/>
        <w:t>(B)</w:t>
      </w:r>
      <w:r w:rsidRPr="00D658E0">
        <w:rPr>
          <w:rFonts w:ascii="Arial" w:hAnsi="Arial" w:cs="Arial"/>
          <w:lang w:val="it-IT"/>
        </w:rPr>
        <w:t>投資報酬</w:t>
      </w:r>
      <w:r w:rsidRPr="00D658E0">
        <w:rPr>
          <w:rFonts w:ascii="Arial" w:hAnsi="Arial" w:cs="Arial"/>
          <w:lang w:val="it-IT"/>
        </w:rPr>
        <w:tab/>
        <w:t>(C)</w:t>
      </w:r>
      <w:proofErr w:type="gramStart"/>
      <w:r w:rsidRPr="00D658E0">
        <w:rPr>
          <w:rFonts w:ascii="Arial" w:hAnsi="Arial" w:cs="Arial"/>
          <w:lang w:val="it-IT"/>
        </w:rPr>
        <w:t>風險溢酬</w:t>
      </w:r>
      <w:proofErr w:type="gramEnd"/>
      <w:r w:rsidRPr="00D658E0">
        <w:rPr>
          <w:rFonts w:ascii="Arial" w:hAnsi="Arial" w:cs="Arial"/>
          <w:lang w:val="it-IT"/>
        </w:rPr>
        <w:tab/>
        <w:t>(D)</w:t>
      </w:r>
      <w:r w:rsidRPr="00D658E0">
        <w:rPr>
          <w:rFonts w:ascii="Arial" w:hAnsi="Arial" w:cs="Arial"/>
          <w:lang w:val="it-IT"/>
        </w:rPr>
        <w:t>股利</w:t>
      </w:r>
      <w:proofErr w:type="gramStart"/>
      <w:r w:rsidRPr="00D658E0">
        <w:rPr>
          <w:rFonts w:ascii="Arial" w:hAnsi="Arial" w:cs="Arial"/>
          <w:lang w:val="it-IT"/>
        </w:rPr>
        <w:t>殖</w:t>
      </w:r>
      <w:proofErr w:type="gramEnd"/>
      <w:r w:rsidRPr="00D658E0">
        <w:rPr>
          <w:rFonts w:ascii="Arial" w:hAnsi="Arial" w:cs="Arial"/>
          <w:lang w:val="it-IT"/>
        </w:rPr>
        <w:t>利率</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小明於</w:t>
      </w:r>
      <w:r w:rsidRPr="00D658E0">
        <w:rPr>
          <w:rFonts w:ascii="Arial" w:hAnsi="Arial" w:cs="Arial"/>
          <w:lang w:val="it-IT"/>
        </w:rPr>
        <w:t>2018</w:t>
      </w:r>
      <w:r w:rsidRPr="00D658E0">
        <w:rPr>
          <w:rFonts w:ascii="Arial" w:hAnsi="Arial" w:cs="Arial"/>
          <w:lang w:val="it-IT"/>
        </w:rPr>
        <w:t>年</w:t>
      </w:r>
      <w:r w:rsidRPr="00D658E0">
        <w:rPr>
          <w:rFonts w:ascii="Arial" w:hAnsi="Arial" w:cs="Arial"/>
          <w:lang w:val="it-IT"/>
        </w:rPr>
        <w:t>1</w:t>
      </w:r>
      <w:r w:rsidRPr="00D658E0">
        <w:rPr>
          <w:rFonts w:ascii="Arial" w:hAnsi="Arial" w:cs="Arial"/>
          <w:lang w:val="it-IT"/>
        </w:rPr>
        <w:t>月</w:t>
      </w:r>
      <w:r w:rsidRPr="00D658E0">
        <w:rPr>
          <w:rFonts w:ascii="Arial" w:hAnsi="Arial" w:cs="Arial"/>
          <w:lang w:val="it-IT"/>
        </w:rPr>
        <w:t>2</w:t>
      </w:r>
      <w:r w:rsidRPr="00D658E0">
        <w:rPr>
          <w:rFonts w:ascii="Arial" w:hAnsi="Arial" w:cs="Arial"/>
          <w:lang w:val="it-IT"/>
        </w:rPr>
        <w:t>日以每股</w:t>
      </w:r>
      <w:r w:rsidRPr="00D658E0">
        <w:rPr>
          <w:rFonts w:ascii="Arial" w:hAnsi="Arial" w:cs="Arial"/>
          <w:lang w:val="it-IT"/>
        </w:rPr>
        <w:t>20</w:t>
      </w:r>
      <w:r w:rsidRPr="00D658E0">
        <w:rPr>
          <w:rFonts w:ascii="Arial" w:hAnsi="Arial" w:cs="Arial"/>
          <w:lang w:val="it-IT"/>
        </w:rPr>
        <w:t>元</w:t>
      </w:r>
      <w:proofErr w:type="gramStart"/>
      <w:r w:rsidRPr="00D658E0">
        <w:rPr>
          <w:rFonts w:ascii="Arial" w:hAnsi="Arial" w:cs="Arial"/>
          <w:lang w:val="it-IT"/>
        </w:rPr>
        <w:t>購買大鼎建設公司</w:t>
      </w:r>
      <w:proofErr w:type="gramEnd"/>
      <w:r w:rsidRPr="00D658E0">
        <w:rPr>
          <w:rFonts w:ascii="Arial" w:hAnsi="Arial" w:cs="Arial"/>
          <w:lang w:val="it-IT"/>
        </w:rPr>
        <w:t>的股票，</w:t>
      </w:r>
      <w:proofErr w:type="gramStart"/>
      <w:r w:rsidRPr="00D658E0">
        <w:rPr>
          <w:rFonts w:ascii="Arial" w:hAnsi="Arial" w:cs="Arial"/>
          <w:lang w:val="it-IT"/>
        </w:rPr>
        <w:t>一</w:t>
      </w:r>
      <w:proofErr w:type="gramEnd"/>
      <w:r w:rsidRPr="00D658E0">
        <w:rPr>
          <w:rFonts w:ascii="Arial" w:hAnsi="Arial" w:cs="Arial"/>
          <w:lang w:val="it-IT"/>
        </w:rPr>
        <w:t>年後收到該公司發放每股</w:t>
      </w:r>
      <w:r w:rsidRPr="00D658E0">
        <w:rPr>
          <w:rFonts w:ascii="Arial" w:hAnsi="Arial" w:cs="Arial"/>
          <w:lang w:val="it-IT"/>
        </w:rPr>
        <w:t>2</w:t>
      </w:r>
      <w:r w:rsidRPr="00D658E0">
        <w:rPr>
          <w:rFonts w:ascii="Arial" w:hAnsi="Arial" w:cs="Arial"/>
          <w:lang w:val="it-IT"/>
        </w:rPr>
        <w:t>元的現金股利，並於</w:t>
      </w:r>
      <w:r w:rsidRPr="00D658E0">
        <w:rPr>
          <w:rFonts w:ascii="Arial" w:hAnsi="Arial" w:cs="Arial"/>
          <w:lang w:val="it-IT"/>
        </w:rPr>
        <w:t>2019</w:t>
      </w:r>
      <w:r w:rsidRPr="00D658E0">
        <w:rPr>
          <w:rFonts w:ascii="Arial" w:hAnsi="Arial" w:cs="Arial"/>
          <w:lang w:val="it-IT"/>
        </w:rPr>
        <w:t>年</w:t>
      </w:r>
      <w:r w:rsidRPr="00D658E0">
        <w:rPr>
          <w:rFonts w:ascii="Arial" w:hAnsi="Arial" w:cs="Arial"/>
          <w:lang w:val="it-IT"/>
        </w:rPr>
        <w:t>1</w:t>
      </w:r>
      <w:r w:rsidRPr="00D658E0">
        <w:rPr>
          <w:rFonts w:ascii="Arial" w:hAnsi="Arial" w:cs="Arial"/>
          <w:lang w:val="it-IT"/>
        </w:rPr>
        <w:t>月</w:t>
      </w:r>
      <w:r w:rsidRPr="00D658E0">
        <w:rPr>
          <w:rFonts w:ascii="Arial" w:hAnsi="Arial" w:cs="Arial"/>
          <w:lang w:val="it-IT"/>
        </w:rPr>
        <w:t>2</w:t>
      </w:r>
      <w:r w:rsidRPr="00D658E0">
        <w:rPr>
          <w:rFonts w:ascii="Arial" w:hAnsi="Arial" w:cs="Arial"/>
          <w:lang w:val="it-IT"/>
        </w:rPr>
        <w:t>日以每股</w:t>
      </w:r>
      <w:r w:rsidRPr="00D658E0">
        <w:rPr>
          <w:rFonts w:ascii="Arial" w:hAnsi="Arial" w:cs="Arial"/>
          <w:lang w:val="it-IT"/>
        </w:rPr>
        <w:t>31</w:t>
      </w:r>
      <w:r w:rsidRPr="00D658E0">
        <w:rPr>
          <w:rFonts w:ascii="Arial" w:hAnsi="Arial" w:cs="Arial"/>
          <w:lang w:val="it-IT"/>
        </w:rPr>
        <w:t>元出售該公司的股票。請問：小明於</w:t>
      </w:r>
      <w:r w:rsidRPr="00D658E0">
        <w:rPr>
          <w:rFonts w:ascii="Arial" w:hAnsi="Arial" w:cs="Arial"/>
          <w:lang w:val="it-IT"/>
        </w:rPr>
        <w:t>2018</w:t>
      </w:r>
      <w:r w:rsidRPr="00D658E0">
        <w:rPr>
          <w:rFonts w:ascii="Arial" w:hAnsi="Arial" w:cs="Arial"/>
          <w:lang w:val="it-IT"/>
        </w:rPr>
        <w:t>年間，</w:t>
      </w:r>
      <w:proofErr w:type="gramStart"/>
      <w:r w:rsidRPr="00D658E0">
        <w:rPr>
          <w:rFonts w:ascii="Arial" w:hAnsi="Arial" w:cs="Arial"/>
          <w:lang w:val="it-IT"/>
        </w:rPr>
        <w:t>持有大鼎建設公司</w:t>
      </w:r>
      <w:proofErr w:type="gramEnd"/>
      <w:r w:rsidRPr="00D658E0">
        <w:rPr>
          <w:rFonts w:ascii="Arial" w:hAnsi="Arial" w:cs="Arial"/>
          <w:lang w:val="it-IT"/>
        </w:rPr>
        <w:t>股票之期間報酬</w:t>
      </w:r>
      <w:r w:rsidRPr="00D658E0">
        <w:rPr>
          <w:rFonts w:ascii="Arial" w:hAnsi="Arial" w:cs="Arial"/>
          <w:lang w:val="it-IT"/>
        </w:rPr>
        <w:t>(Holding-period Return)</w:t>
      </w:r>
      <w:r w:rsidRPr="00D658E0">
        <w:rPr>
          <w:rFonts w:ascii="Arial" w:hAnsi="Arial" w:cs="Arial"/>
          <w:lang w:val="it-IT"/>
        </w:rPr>
        <w:t>為多少？</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(A)45%</w:t>
      </w:r>
      <w:r w:rsidRPr="00D658E0">
        <w:rPr>
          <w:rFonts w:ascii="Arial" w:hAnsi="Arial" w:cs="Arial"/>
          <w:lang w:val="it-IT"/>
        </w:rPr>
        <w:tab/>
        <w:t>(B)50%</w:t>
      </w:r>
      <w:r w:rsidRPr="00D658E0">
        <w:rPr>
          <w:rFonts w:ascii="Arial" w:hAnsi="Arial" w:cs="Arial"/>
          <w:lang w:val="it-IT"/>
        </w:rPr>
        <w:tab/>
        <w:t>(C)65%</w:t>
      </w:r>
      <w:r w:rsidRPr="00D658E0">
        <w:rPr>
          <w:rFonts w:ascii="Arial" w:hAnsi="Arial" w:cs="Arial"/>
          <w:lang w:val="it-IT"/>
        </w:rPr>
        <w:tab/>
        <w:t>(D)40%</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所謂現股當沖之規定，下列敘述何者為非？</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買賣是用同一帳戶</w:t>
      </w:r>
      <w:r w:rsidRPr="00D658E0">
        <w:rPr>
          <w:rFonts w:ascii="Arial" w:hAnsi="Arial" w:cs="Arial"/>
          <w:lang w:val="it-IT"/>
        </w:rPr>
        <w:tab/>
      </w:r>
      <w:r w:rsidRPr="00D658E0">
        <w:rPr>
          <w:rFonts w:ascii="Arial" w:hAnsi="Arial" w:cs="Arial"/>
          <w:lang w:val="it-IT"/>
        </w:rPr>
        <w:tab/>
        <w:t>(B)</w:t>
      </w:r>
      <w:r w:rsidRPr="00D658E0">
        <w:rPr>
          <w:rFonts w:ascii="Arial" w:hAnsi="Arial" w:cs="Arial"/>
          <w:lang w:val="it-IT"/>
        </w:rPr>
        <w:t>買賣是在同一天</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買賣同一數量的同檔股票</w:t>
      </w:r>
      <w:r w:rsidRPr="00D658E0">
        <w:rPr>
          <w:rFonts w:ascii="Arial" w:hAnsi="Arial" w:cs="Arial"/>
          <w:lang w:val="it-IT"/>
        </w:rPr>
        <w:tab/>
        <w:t>(D)</w:t>
      </w:r>
      <w:r w:rsidRPr="00D658E0">
        <w:rPr>
          <w:rFonts w:ascii="Arial" w:hAnsi="Arial" w:cs="Arial"/>
          <w:lang w:val="it-IT"/>
        </w:rPr>
        <w:t>買賣同一金額的同檔股票</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甲債券</w:t>
      </w:r>
      <w:r w:rsidRPr="00D658E0">
        <w:rPr>
          <w:rFonts w:ascii="Arial" w:hAnsi="Arial" w:cs="Arial"/>
          <w:lang w:val="it-IT"/>
        </w:rPr>
        <w:t>6</w:t>
      </w:r>
      <w:r w:rsidRPr="00D658E0">
        <w:rPr>
          <w:rFonts w:ascii="Arial" w:hAnsi="Arial" w:cs="Arial"/>
          <w:lang w:val="it-IT"/>
        </w:rPr>
        <w:t>個月的折現因子（</w:t>
      </w:r>
      <w:r w:rsidRPr="00D658E0">
        <w:rPr>
          <w:rFonts w:ascii="Arial" w:hAnsi="Arial" w:cs="Arial"/>
          <w:lang w:val="it-IT"/>
        </w:rPr>
        <w:t>Discount Factor</w:t>
      </w:r>
      <w:r w:rsidRPr="00D658E0">
        <w:rPr>
          <w:rFonts w:ascii="Arial" w:hAnsi="Arial" w:cs="Arial"/>
          <w:lang w:val="it-IT"/>
        </w:rPr>
        <w:t>）為</w:t>
      </w:r>
      <w:r w:rsidRPr="00D658E0">
        <w:rPr>
          <w:rFonts w:ascii="Arial" w:hAnsi="Arial" w:cs="Arial"/>
          <w:lang w:val="it-IT"/>
        </w:rPr>
        <w:t>0.97</w:t>
      </w:r>
      <w:r w:rsidRPr="00D658E0">
        <w:rPr>
          <w:rFonts w:ascii="Arial" w:hAnsi="Arial" w:cs="Arial"/>
          <w:lang w:val="it-IT"/>
        </w:rPr>
        <w:t>，在</w:t>
      </w:r>
      <w:r w:rsidRPr="00D658E0">
        <w:rPr>
          <w:rFonts w:ascii="Arial" w:hAnsi="Arial" w:cs="Arial"/>
          <w:lang w:val="it-IT"/>
        </w:rPr>
        <w:t>6</w:t>
      </w:r>
      <w:r w:rsidRPr="00D658E0">
        <w:rPr>
          <w:rFonts w:ascii="Arial" w:hAnsi="Arial" w:cs="Arial"/>
          <w:lang w:val="it-IT"/>
        </w:rPr>
        <w:t>個月後該債券之價格為</w:t>
      </w:r>
      <w:r w:rsidRPr="00D658E0">
        <w:rPr>
          <w:rFonts w:ascii="Arial" w:hAnsi="Arial" w:cs="Arial"/>
          <w:lang w:val="it-IT"/>
        </w:rPr>
        <w:t>15,000</w:t>
      </w:r>
      <w:r w:rsidRPr="00D658E0">
        <w:rPr>
          <w:rFonts w:ascii="Arial" w:hAnsi="Arial" w:cs="Arial"/>
          <w:lang w:val="it-IT"/>
        </w:rPr>
        <w:t>元，目前該債券之價格為多少</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(A)14,700</w:t>
      </w:r>
      <w:r w:rsidRPr="00D658E0">
        <w:rPr>
          <w:rFonts w:ascii="Arial" w:hAnsi="Arial" w:cs="Arial"/>
          <w:lang w:val="it-IT"/>
        </w:rPr>
        <w:t>元</w:t>
      </w:r>
      <w:r w:rsidRPr="00D658E0">
        <w:rPr>
          <w:rFonts w:ascii="Arial" w:hAnsi="Arial" w:cs="Arial"/>
          <w:lang w:val="it-IT"/>
        </w:rPr>
        <w:tab/>
        <w:t>(B)14,550</w:t>
      </w:r>
      <w:r w:rsidRPr="00D658E0">
        <w:rPr>
          <w:rFonts w:ascii="Arial" w:hAnsi="Arial" w:cs="Arial"/>
          <w:lang w:val="it-IT"/>
        </w:rPr>
        <w:t>元</w:t>
      </w:r>
      <w:r w:rsidRPr="00D658E0">
        <w:rPr>
          <w:rFonts w:ascii="Arial" w:hAnsi="Arial" w:cs="Arial"/>
          <w:lang w:val="it-IT"/>
        </w:rPr>
        <w:tab/>
        <w:t>(C)15,000</w:t>
      </w:r>
      <w:r w:rsidRPr="00D658E0">
        <w:rPr>
          <w:rFonts w:ascii="Arial" w:hAnsi="Arial" w:cs="Arial"/>
          <w:lang w:val="it-IT"/>
        </w:rPr>
        <w:t>元</w:t>
      </w:r>
      <w:r w:rsidRPr="00D658E0">
        <w:rPr>
          <w:rFonts w:ascii="Arial" w:hAnsi="Arial" w:cs="Arial"/>
          <w:lang w:val="it-IT"/>
        </w:rPr>
        <w:tab/>
        <w:t>(D)16,000</w:t>
      </w:r>
      <w:r w:rsidRPr="00D658E0">
        <w:rPr>
          <w:rFonts w:ascii="Arial" w:hAnsi="Arial" w:cs="Arial"/>
          <w:lang w:val="it-IT"/>
        </w:rPr>
        <w:t>元</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當市場利率或</w:t>
      </w:r>
      <w:proofErr w:type="gramStart"/>
      <w:r w:rsidRPr="00D658E0">
        <w:rPr>
          <w:rFonts w:ascii="Arial" w:hAnsi="Arial" w:cs="Arial"/>
          <w:lang w:val="it-IT"/>
        </w:rPr>
        <w:t>殖</w:t>
      </w:r>
      <w:proofErr w:type="gramEnd"/>
      <w:r w:rsidRPr="00D658E0">
        <w:rPr>
          <w:rFonts w:ascii="Arial" w:hAnsi="Arial" w:cs="Arial"/>
          <w:lang w:val="it-IT"/>
        </w:rPr>
        <w:t>利率大於債券之票面利率時，該債券應屬：</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折價</w:t>
      </w:r>
      <w:r w:rsidRPr="00D658E0">
        <w:rPr>
          <w:rFonts w:ascii="Arial" w:hAnsi="Arial" w:cs="Arial"/>
          <w:lang w:val="it-IT"/>
        </w:rPr>
        <w:tab/>
        <w:t>(B)</w:t>
      </w:r>
      <w:r w:rsidRPr="00D658E0">
        <w:rPr>
          <w:rFonts w:ascii="Arial" w:hAnsi="Arial" w:cs="Arial"/>
          <w:lang w:val="it-IT"/>
        </w:rPr>
        <w:t>溢價</w:t>
      </w:r>
      <w:r w:rsidRPr="00D658E0">
        <w:rPr>
          <w:rFonts w:ascii="Arial" w:hAnsi="Arial" w:cs="Arial"/>
          <w:lang w:val="it-IT"/>
        </w:rPr>
        <w:tab/>
        <w:t>(C)</w:t>
      </w:r>
      <w:r w:rsidRPr="00D658E0">
        <w:rPr>
          <w:rFonts w:ascii="Arial" w:hAnsi="Arial" w:cs="Arial"/>
          <w:lang w:val="it-IT"/>
        </w:rPr>
        <w:t>平價</w:t>
      </w:r>
      <w:r w:rsidRPr="00D658E0">
        <w:rPr>
          <w:rFonts w:ascii="Arial" w:hAnsi="Arial" w:cs="Arial"/>
          <w:lang w:val="it-IT"/>
        </w:rPr>
        <w:tab/>
        <w:t>(D)</w:t>
      </w:r>
      <w:r w:rsidRPr="00D658E0">
        <w:rPr>
          <w:rFonts w:ascii="Arial" w:hAnsi="Arial" w:cs="Arial"/>
          <w:lang w:val="it-IT"/>
        </w:rPr>
        <w:t>無法判斷</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若預期未來的市場利率將上升，則投資者很有可能採取下列哪一種決策？</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出售國庫債券期貨</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(B)</w:t>
      </w:r>
      <w:r w:rsidRPr="00D658E0">
        <w:rPr>
          <w:rFonts w:ascii="Arial" w:hAnsi="Arial" w:cs="Arial"/>
          <w:lang w:val="it-IT"/>
        </w:rPr>
        <w:t>持有小麥期貨之長部位（</w:t>
      </w:r>
      <w:r w:rsidRPr="00D658E0">
        <w:rPr>
          <w:rFonts w:ascii="Arial" w:hAnsi="Arial" w:cs="Arial"/>
          <w:lang w:val="it-IT"/>
        </w:rPr>
        <w:t>Long Position</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購買標準普爾</w:t>
      </w:r>
      <w:r w:rsidRPr="00D658E0">
        <w:rPr>
          <w:rFonts w:ascii="Arial" w:hAnsi="Arial" w:cs="Arial"/>
          <w:lang w:val="it-IT"/>
        </w:rPr>
        <w:t>500</w:t>
      </w:r>
      <w:r w:rsidRPr="00D658E0">
        <w:rPr>
          <w:rFonts w:ascii="Arial" w:hAnsi="Arial" w:cs="Arial"/>
          <w:lang w:val="it-IT"/>
        </w:rPr>
        <w:t>指數期貨</w:t>
      </w:r>
      <w:r w:rsidRPr="00D658E0">
        <w:rPr>
          <w:rFonts w:ascii="Arial" w:hAnsi="Arial" w:cs="Arial"/>
          <w:lang w:val="it-IT"/>
        </w:rPr>
        <w:t>(S&amp;P 500 Index Futures)</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(D)</w:t>
      </w:r>
      <w:r w:rsidRPr="00D658E0">
        <w:rPr>
          <w:rFonts w:ascii="Arial" w:hAnsi="Arial" w:cs="Arial"/>
          <w:lang w:val="it-IT"/>
        </w:rPr>
        <w:t>持有國庫債券期貨之長部位</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股票評價可以利用下列哪一種方法</w:t>
      </w:r>
      <w:r w:rsidRPr="00D658E0">
        <w:rPr>
          <w:rFonts w:ascii="Arial" w:hAnsi="Arial" w:cs="Arial"/>
          <w:lang w:val="it-IT"/>
        </w:rPr>
        <w:t>?</w:t>
      </w:r>
      <w:r w:rsidRPr="00D658E0">
        <w:rPr>
          <w:rFonts w:ascii="Arial" w:hAnsi="Arial" w:cs="Arial"/>
          <w:lang w:val="it-IT"/>
        </w:rPr>
        <w:t>甲</w:t>
      </w:r>
      <w:r w:rsidRPr="00D658E0">
        <w:rPr>
          <w:rFonts w:ascii="Arial" w:hAnsi="Arial" w:cs="Arial"/>
          <w:lang w:val="it-IT"/>
        </w:rPr>
        <w:t>.</w:t>
      </w:r>
      <w:r w:rsidRPr="00D658E0">
        <w:rPr>
          <w:rFonts w:ascii="Arial" w:hAnsi="Arial" w:cs="Arial"/>
          <w:lang w:val="it-IT"/>
        </w:rPr>
        <w:t>本益比倍數還原法；乙</w:t>
      </w:r>
      <w:r w:rsidRPr="00D658E0">
        <w:rPr>
          <w:rFonts w:ascii="Arial" w:hAnsi="Arial" w:cs="Arial"/>
          <w:lang w:val="it-IT"/>
        </w:rPr>
        <w:t>.</w:t>
      </w:r>
      <w:r w:rsidRPr="00D658E0">
        <w:rPr>
          <w:rFonts w:ascii="Arial" w:hAnsi="Arial" w:cs="Arial"/>
          <w:lang w:val="it-IT"/>
        </w:rPr>
        <w:t>股價淨值比還原法；丙</w:t>
      </w:r>
      <w:r w:rsidRPr="00D658E0">
        <w:rPr>
          <w:rFonts w:ascii="Arial" w:hAnsi="Arial" w:cs="Arial"/>
          <w:lang w:val="it-IT"/>
        </w:rPr>
        <w:t>.</w:t>
      </w:r>
      <w:r w:rsidRPr="00D658E0">
        <w:rPr>
          <w:rFonts w:ascii="Arial" w:hAnsi="Arial" w:cs="Arial"/>
          <w:lang w:val="it-IT"/>
        </w:rPr>
        <w:t>股利折現法</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proofErr w:type="gramStart"/>
      <w:r w:rsidRPr="00D658E0">
        <w:rPr>
          <w:rFonts w:ascii="Arial" w:hAnsi="Arial" w:cs="Arial"/>
          <w:lang w:val="it-IT"/>
        </w:rPr>
        <w:t>僅甲</w:t>
      </w:r>
      <w:proofErr w:type="gramEnd"/>
      <w:r w:rsidRPr="00D658E0">
        <w:rPr>
          <w:rFonts w:ascii="Arial" w:hAnsi="Arial" w:cs="Arial"/>
          <w:lang w:val="it-IT"/>
        </w:rPr>
        <w:tab/>
        <w:t>(B)</w:t>
      </w:r>
      <w:proofErr w:type="gramStart"/>
      <w:r w:rsidRPr="00D658E0">
        <w:rPr>
          <w:rFonts w:ascii="Arial" w:hAnsi="Arial" w:cs="Arial"/>
          <w:lang w:val="it-IT"/>
        </w:rPr>
        <w:t>僅甲</w:t>
      </w:r>
      <w:proofErr w:type="gramEnd"/>
      <w:r w:rsidRPr="00D658E0">
        <w:rPr>
          <w:rFonts w:ascii="Arial" w:hAnsi="Arial" w:cs="Arial"/>
          <w:lang w:val="it-IT"/>
        </w:rPr>
        <w:t>、乙</w:t>
      </w:r>
      <w:r w:rsidRPr="00D658E0">
        <w:rPr>
          <w:rFonts w:ascii="Arial" w:hAnsi="Arial" w:cs="Arial"/>
          <w:lang w:val="it-IT"/>
        </w:rPr>
        <w:tab/>
        <w:t>(C)</w:t>
      </w:r>
      <w:proofErr w:type="gramStart"/>
      <w:r w:rsidRPr="00D658E0">
        <w:rPr>
          <w:rFonts w:ascii="Arial" w:hAnsi="Arial" w:cs="Arial"/>
          <w:lang w:val="it-IT"/>
        </w:rPr>
        <w:t>僅甲</w:t>
      </w:r>
      <w:proofErr w:type="gramEnd"/>
      <w:r w:rsidRPr="00D658E0">
        <w:rPr>
          <w:rFonts w:ascii="Arial" w:hAnsi="Arial" w:cs="Arial"/>
          <w:lang w:val="it-IT"/>
        </w:rPr>
        <w:t>、丙</w:t>
      </w:r>
      <w:r w:rsidRPr="00D658E0">
        <w:rPr>
          <w:rFonts w:ascii="Arial" w:hAnsi="Arial" w:cs="Arial"/>
          <w:lang w:val="it-IT"/>
        </w:rPr>
        <w:tab/>
        <w:t>(D)</w:t>
      </w:r>
      <w:r w:rsidRPr="00D658E0">
        <w:rPr>
          <w:rFonts w:ascii="Arial" w:hAnsi="Arial" w:cs="Arial"/>
          <w:lang w:val="it-IT"/>
        </w:rPr>
        <w:t>甲、乙、丙</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債券票面利率低於期望</w:t>
      </w:r>
      <w:proofErr w:type="gramStart"/>
      <w:r w:rsidRPr="00D658E0">
        <w:rPr>
          <w:rFonts w:ascii="Arial" w:hAnsi="Arial" w:cs="Arial"/>
          <w:lang w:val="it-IT"/>
        </w:rPr>
        <w:t>殖</w:t>
      </w:r>
      <w:proofErr w:type="gramEnd"/>
      <w:r w:rsidRPr="00D658E0">
        <w:rPr>
          <w:rFonts w:ascii="Arial" w:hAnsi="Arial" w:cs="Arial"/>
          <w:lang w:val="it-IT"/>
        </w:rPr>
        <w:t>利率，則債券價格：</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高於面額</w:t>
      </w:r>
      <w:r w:rsidRPr="00D658E0">
        <w:rPr>
          <w:rFonts w:ascii="Arial" w:hAnsi="Arial" w:cs="Arial"/>
          <w:lang w:val="it-IT"/>
        </w:rPr>
        <w:tab/>
        <w:t>(B)</w:t>
      </w:r>
      <w:r w:rsidRPr="00D658E0">
        <w:rPr>
          <w:rFonts w:ascii="Arial" w:hAnsi="Arial" w:cs="Arial"/>
          <w:lang w:val="it-IT"/>
        </w:rPr>
        <w:t>低於面額</w:t>
      </w:r>
      <w:r w:rsidRPr="00D658E0">
        <w:rPr>
          <w:rFonts w:ascii="Arial" w:hAnsi="Arial" w:cs="Arial"/>
          <w:lang w:val="it-IT"/>
        </w:rPr>
        <w:tab/>
        <w:t>(C)</w:t>
      </w:r>
      <w:r w:rsidRPr="00D658E0">
        <w:rPr>
          <w:rFonts w:ascii="Arial" w:hAnsi="Arial" w:cs="Arial"/>
          <w:lang w:val="it-IT"/>
        </w:rPr>
        <w:t>等於面額</w:t>
      </w:r>
      <w:r w:rsidRPr="00D658E0">
        <w:rPr>
          <w:rFonts w:ascii="Arial" w:hAnsi="Arial" w:cs="Arial"/>
          <w:lang w:val="it-IT"/>
        </w:rPr>
        <w:tab/>
        <w:t>(D)</w:t>
      </w:r>
      <w:r w:rsidRPr="00D658E0">
        <w:rPr>
          <w:rFonts w:ascii="Arial" w:hAnsi="Arial" w:cs="Arial"/>
          <w:lang w:val="it-IT"/>
        </w:rPr>
        <w:t>選項</w:t>
      </w:r>
      <w:r w:rsidRPr="00D658E0">
        <w:rPr>
          <w:rFonts w:ascii="Arial" w:hAnsi="Arial" w:cs="Arial"/>
          <w:lang w:val="it-IT"/>
        </w:rPr>
        <w:t>(A)(B)(C)</w:t>
      </w:r>
      <w:r w:rsidRPr="00D658E0">
        <w:rPr>
          <w:rFonts w:ascii="Arial" w:hAnsi="Arial" w:cs="Arial"/>
          <w:lang w:val="it-IT"/>
        </w:rPr>
        <w:t>皆非</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公司減資有三種類型，包括有庫藏股減資、現金減資與虧損減資，試問在公司沒有虧損的情況之下，三種減資對公司影響的效果何者「正確」：</w:t>
      </w:r>
      <w:r w:rsidRPr="00D658E0">
        <w:rPr>
          <w:rFonts w:ascii="Arial" w:hAnsi="Arial" w:cs="Arial"/>
          <w:lang w:val="it-IT"/>
        </w:rPr>
        <w:t>I</w:t>
      </w:r>
      <w:r w:rsidRPr="00D658E0">
        <w:rPr>
          <w:rFonts w:ascii="Arial" w:hAnsi="Arial" w:cs="Arial"/>
          <w:lang w:val="it-IT"/>
        </w:rPr>
        <w:t>、</w:t>
      </w:r>
      <w:proofErr w:type="gramStart"/>
      <w:r w:rsidRPr="00D658E0">
        <w:rPr>
          <w:rFonts w:ascii="Arial" w:hAnsi="Arial" w:cs="Arial"/>
          <w:lang w:val="it-IT"/>
        </w:rPr>
        <w:t>均會使</w:t>
      </w:r>
      <w:proofErr w:type="gramEnd"/>
      <w:r w:rsidRPr="00D658E0">
        <w:rPr>
          <w:rFonts w:ascii="Arial" w:hAnsi="Arial" w:cs="Arial"/>
          <w:lang w:val="it-IT"/>
        </w:rPr>
        <w:t>公司流通在外股數減少；</w:t>
      </w:r>
      <w:r w:rsidRPr="00D658E0">
        <w:rPr>
          <w:rFonts w:ascii="Arial" w:hAnsi="Arial" w:cs="Arial"/>
          <w:lang w:val="it-IT"/>
        </w:rPr>
        <w:t>II</w:t>
      </w:r>
      <w:r w:rsidRPr="00D658E0">
        <w:rPr>
          <w:rFonts w:ascii="Arial" w:hAnsi="Arial" w:cs="Arial"/>
          <w:lang w:val="it-IT"/>
        </w:rPr>
        <w:t>、</w:t>
      </w:r>
      <w:proofErr w:type="gramStart"/>
      <w:r w:rsidRPr="00D658E0">
        <w:rPr>
          <w:rFonts w:ascii="Arial" w:hAnsi="Arial" w:cs="Arial"/>
          <w:lang w:val="it-IT"/>
        </w:rPr>
        <w:t>均會使</w:t>
      </w:r>
      <w:proofErr w:type="gramEnd"/>
      <w:r w:rsidRPr="00D658E0">
        <w:rPr>
          <w:rFonts w:ascii="Arial" w:hAnsi="Arial" w:cs="Arial"/>
          <w:lang w:val="it-IT"/>
        </w:rPr>
        <w:t>公司每股淨值增加；</w:t>
      </w:r>
      <w:r w:rsidRPr="00D658E0">
        <w:rPr>
          <w:rFonts w:ascii="Arial" w:hAnsi="Arial" w:cs="Arial"/>
          <w:lang w:val="it-IT"/>
        </w:rPr>
        <w:t>III</w:t>
      </w:r>
      <w:r w:rsidRPr="00D658E0">
        <w:rPr>
          <w:rFonts w:ascii="Arial" w:hAnsi="Arial" w:cs="Arial"/>
          <w:lang w:val="it-IT"/>
        </w:rPr>
        <w:t>、</w:t>
      </w:r>
      <w:proofErr w:type="gramStart"/>
      <w:r w:rsidRPr="00D658E0">
        <w:rPr>
          <w:rFonts w:ascii="Arial" w:hAnsi="Arial" w:cs="Arial"/>
          <w:lang w:val="it-IT"/>
        </w:rPr>
        <w:t>均會使</w:t>
      </w:r>
      <w:proofErr w:type="gramEnd"/>
      <w:r w:rsidRPr="00D658E0">
        <w:rPr>
          <w:rFonts w:ascii="Arial" w:hAnsi="Arial" w:cs="Arial"/>
          <w:lang w:val="it-IT"/>
        </w:rPr>
        <w:t>公司股票價格上漲；</w:t>
      </w:r>
      <w:r w:rsidRPr="00D658E0">
        <w:rPr>
          <w:rFonts w:ascii="Arial" w:hAnsi="Arial" w:cs="Arial"/>
          <w:lang w:val="it-IT"/>
        </w:rPr>
        <w:t>IV</w:t>
      </w:r>
      <w:r w:rsidRPr="00D658E0">
        <w:rPr>
          <w:rFonts w:ascii="Arial" w:hAnsi="Arial" w:cs="Arial"/>
          <w:lang w:val="it-IT"/>
        </w:rPr>
        <w:t>、</w:t>
      </w:r>
      <w:proofErr w:type="gramStart"/>
      <w:r w:rsidRPr="00D658E0">
        <w:rPr>
          <w:rFonts w:ascii="Arial" w:hAnsi="Arial" w:cs="Arial"/>
          <w:lang w:val="it-IT"/>
        </w:rPr>
        <w:t>均會使</w:t>
      </w:r>
      <w:proofErr w:type="gramEnd"/>
      <w:r w:rsidRPr="00D658E0">
        <w:rPr>
          <w:rFonts w:ascii="Arial" w:hAnsi="Arial" w:cs="Arial"/>
          <w:lang w:val="it-IT"/>
        </w:rPr>
        <w:t>公司每股盈餘上升</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(A)I</w:t>
      </w:r>
      <w:r w:rsidRPr="00D658E0">
        <w:rPr>
          <w:rFonts w:ascii="Arial" w:hAnsi="Arial" w:cs="Arial"/>
          <w:lang w:val="it-IT"/>
        </w:rPr>
        <w:t>、</w:t>
      </w:r>
      <w:r w:rsidRPr="00D658E0">
        <w:rPr>
          <w:rFonts w:ascii="Arial" w:hAnsi="Arial" w:cs="Arial"/>
          <w:lang w:val="it-IT"/>
        </w:rPr>
        <w:t>II</w:t>
      </w:r>
      <w:r w:rsidRPr="00D658E0">
        <w:rPr>
          <w:rFonts w:ascii="Arial" w:hAnsi="Arial" w:cs="Arial"/>
          <w:lang w:val="it-IT"/>
        </w:rPr>
        <w:t>、</w:t>
      </w:r>
      <w:r w:rsidRPr="00D658E0">
        <w:rPr>
          <w:rFonts w:ascii="Arial" w:hAnsi="Arial" w:cs="Arial"/>
          <w:lang w:val="it-IT"/>
        </w:rPr>
        <w:t>III</w:t>
      </w:r>
      <w:r w:rsidRPr="00D658E0">
        <w:rPr>
          <w:rFonts w:ascii="Arial" w:hAnsi="Arial" w:cs="Arial"/>
          <w:lang w:val="it-IT"/>
        </w:rPr>
        <w:t>、</w:t>
      </w:r>
      <w:r w:rsidRPr="00D658E0">
        <w:rPr>
          <w:rFonts w:ascii="Arial" w:hAnsi="Arial" w:cs="Arial"/>
          <w:lang w:val="it-IT"/>
        </w:rPr>
        <w:t>IV</w:t>
      </w:r>
      <w:r w:rsidRPr="00D658E0">
        <w:rPr>
          <w:rFonts w:ascii="Arial" w:hAnsi="Arial" w:cs="Arial"/>
          <w:lang w:val="it-IT"/>
        </w:rPr>
        <w:tab/>
        <w:t>(B)</w:t>
      </w:r>
      <w:r w:rsidRPr="00D658E0">
        <w:rPr>
          <w:rFonts w:ascii="Arial" w:hAnsi="Arial" w:cs="Arial"/>
          <w:lang w:val="it-IT"/>
        </w:rPr>
        <w:t>僅</w:t>
      </w:r>
      <w:r w:rsidRPr="00D658E0">
        <w:rPr>
          <w:rFonts w:ascii="Arial" w:hAnsi="Arial" w:cs="Arial"/>
          <w:lang w:val="it-IT"/>
        </w:rPr>
        <w:t>I</w:t>
      </w:r>
      <w:r w:rsidRPr="00D658E0">
        <w:rPr>
          <w:rFonts w:ascii="Arial" w:hAnsi="Arial" w:cs="Arial"/>
          <w:lang w:val="it-IT"/>
        </w:rPr>
        <w:t>、</w:t>
      </w:r>
      <w:r w:rsidRPr="00D658E0">
        <w:rPr>
          <w:rFonts w:ascii="Arial" w:hAnsi="Arial" w:cs="Arial"/>
          <w:lang w:val="it-IT"/>
        </w:rPr>
        <w:t>II</w:t>
      </w:r>
      <w:r w:rsidRPr="00D658E0">
        <w:rPr>
          <w:rFonts w:ascii="Arial" w:hAnsi="Arial" w:cs="Arial"/>
          <w:lang w:val="it-IT"/>
        </w:rPr>
        <w:t>、</w:t>
      </w:r>
      <w:r w:rsidRPr="00D658E0">
        <w:rPr>
          <w:rFonts w:ascii="Arial" w:hAnsi="Arial" w:cs="Arial"/>
          <w:lang w:val="it-IT"/>
        </w:rPr>
        <w:t>IV</w:t>
      </w:r>
      <w:r w:rsidRPr="00D658E0">
        <w:rPr>
          <w:rFonts w:ascii="Arial" w:hAnsi="Arial" w:cs="Arial"/>
          <w:lang w:val="it-IT"/>
        </w:rPr>
        <w:tab/>
        <w:t>(C)</w:t>
      </w:r>
      <w:r w:rsidRPr="00D658E0">
        <w:rPr>
          <w:rFonts w:ascii="Arial" w:hAnsi="Arial" w:cs="Arial"/>
          <w:lang w:val="it-IT"/>
        </w:rPr>
        <w:t>僅</w:t>
      </w:r>
      <w:r w:rsidRPr="00D658E0">
        <w:rPr>
          <w:rFonts w:ascii="Arial" w:hAnsi="Arial" w:cs="Arial"/>
          <w:lang w:val="it-IT"/>
        </w:rPr>
        <w:t>II</w:t>
      </w:r>
      <w:r w:rsidRPr="00D658E0">
        <w:rPr>
          <w:rFonts w:ascii="Arial" w:hAnsi="Arial" w:cs="Arial"/>
          <w:lang w:val="it-IT"/>
        </w:rPr>
        <w:t>、</w:t>
      </w:r>
      <w:r w:rsidRPr="00D658E0">
        <w:rPr>
          <w:rFonts w:ascii="Arial" w:hAnsi="Arial" w:cs="Arial"/>
          <w:lang w:val="it-IT"/>
        </w:rPr>
        <w:t>III</w:t>
      </w:r>
      <w:r w:rsidRPr="00D658E0">
        <w:rPr>
          <w:rFonts w:ascii="Arial" w:hAnsi="Arial" w:cs="Arial"/>
          <w:lang w:val="it-IT"/>
        </w:rPr>
        <w:tab/>
        <w:t>(D)</w:t>
      </w:r>
      <w:r w:rsidRPr="00D658E0">
        <w:rPr>
          <w:rFonts w:ascii="Arial" w:hAnsi="Arial" w:cs="Arial"/>
          <w:lang w:val="it-IT"/>
        </w:rPr>
        <w:t>僅</w:t>
      </w:r>
      <w:r w:rsidRPr="00D658E0">
        <w:rPr>
          <w:rFonts w:ascii="Arial" w:hAnsi="Arial" w:cs="Arial"/>
          <w:lang w:val="it-IT"/>
        </w:rPr>
        <w:t>I</w:t>
      </w:r>
      <w:r w:rsidRPr="00D658E0">
        <w:rPr>
          <w:rFonts w:ascii="Arial" w:hAnsi="Arial" w:cs="Arial"/>
          <w:lang w:val="it-IT"/>
        </w:rPr>
        <w:t>、</w:t>
      </w:r>
      <w:r w:rsidRPr="00D658E0">
        <w:rPr>
          <w:rFonts w:ascii="Arial" w:hAnsi="Arial" w:cs="Arial"/>
          <w:lang w:val="it-IT"/>
        </w:rPr>
        <w:t>IV</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在持續下跌走勢中，</w:t>
      </w:r>
      <w:r w:rsidRPr="00D658E0">
        <w:rPr>
          <w:rFonts w:ascii="Arial" w:hAnsi="Arial" w:cs="Arial"/>
          <w:lang w:val="it-IT"/>
        </w:rPr>
        <w:t>KD</w:t>
      </w:r>
      <w:proofErr w:type="gramStart"/>
      <w:r w:rsidRPr="00D658E0">
        <w:rPr>
          <w:rFonts w:ascii="Arial" w:hAnsi="Arial" w:cs="Arial"/>
          <w:lang w:val="it-IT"/>
        </w:rPr>
        <w:t>線常鈍</w:t>
      </w:r>
      <w:proofErr w:type="gramEnd"/>
      <w:r w:rsidRPr="00D658E0">
        <w:rPr>
          <w:rFonts w:ascii="Arial" w:hAnsi="Arial" w:cs="Arial"/>
          <w:lang w:val="it-IT"/>
        </w:rPr>
        <w:t>化，指的是下列何種現象</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(A)K</w:t>
      </w:r>
      <w:r w:rsidRPr="00D658E0">
        <w:rPr>
          <w:rFonts w:ascii="Arial" w:hAnsi="Arial" w:cs="Arial"/>
          <w:lang w:val="it-IT"/>
        </w:rPr>
        <w:t>值在</w:t>
      </w:r>
      <w:r w:rsidRPr="00D658E0">
        <w:rPr>
          <w:rFonts w:ascii="Arial" w:hAnsi="Arial" w:cs="Arial"/>
          <w:lang w:val="it-IT"/>
        </w:rPr>
        <w:t>80%</w:t>
      </w:r>
      <w:r w:rsidRPr="00D658E0">
        <w:rPr>
          <w:rFonts w:ascii="Arial" w:hAnsi="Arial" w:cs="Arial"/>
          <w:lang w:val="it-IT"/>
        </w:rPr>
        <w:t>以上的超賣區</w:t>
      </w:r>
      <w:r w:rsidRPr="00D658E0">
        <w:rPr>
          <w:rFonts w:ascii="Arial" w:hAnsi="Arial" w:cs="Arial"/>
          <w:lang w:val="it-IT"/>
        </w:rPr>
        <w:tab/>
        <w:t>(B)</w:t>
      </w:r>
      <w:r w:rsidRPr="00D658E0">
        <w:rPr>
          <w:rFonts w:ascii="Arial" w:hAnsi="Arial" w:cs="Arial"/>
          <w:spacing w:val="-6"/>
          <w:lang w:val="it-IT"/>
        </w:rPr>
        <w:t>K</w:t>
      </w:r>
      <w:r w:rsidRPr="00D658E0">
        <w:rPr>
          <w:rFonts w:ascii="Arial" w:hAnsi="Arial" w:cs="Arial"/>
          <w:spacing w:val="-6"/>
          <w:lang w:val="it-IT"/>
        </w:rPr>
        <w:t>值在</w:t>
      </w:r>
      <w:r w:rsidRPr="00D658E0">
        <w:rPr>
          <w:rFonts w:ascii="Arial" w:hAnsi="Arial" w:cs="Arial"/>
          <w:spacing w:val="-6"/>
          <w:lang w:val="it-IT"/>
        </w:rPr>
        <w:t>20%</w:t>
      </w:r>
      <w:r w:rsidRPr="00D658E0">
        <w:rPr>
          <w:rFonts w:ascii="Arial" w:hAnsi="Arial" w:cs="Arial"/>
          <w:spacing w:val="-6"/>
          <w:lang w:val="it-IT"/>
        </w:rPr>
        <w:t>以下的超賣區，再下跌一段行情</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(C)K</w:t>
      </w:r>
      <w:r w:rsidRPr="00D658E0">
        <w:rPr>
          <w:rFonts w:ascii="Arial" w:hAnsi="Arial" w:cs="Arial"/>
          <w:lang w:val="it-IT"/>
        </w:rPr>
        <w:t>值在</w:t>
      </w:r>
      <w:r w:rsidRPr="00D658E0">
        <w:rPr>
          <w:rFonts w:ascii="Arial" w:hAnsi="Arial" w:cs="Arial"/>
          <w:lang w:val="it-IT"/>
        </w:rPr>
        <w:t>20%</w:t>
      </w:r>
      <w:r w:rsidRPr="00D658E0">
        <w:rPr>
          <w:rFonts w:ascii="Arial" w:hAnsi="Arial" w:cs="Arial"/>
          <w:lang w:val="it-IT"/>
        </w:rPr>
        <w:t>以下的超買區</w:t>
      </w:r>
      <w:r w:rsidRPr="00D658E0">
        <w:rPr>
          <w:rFonts w:ascii="Arial" w:hAnsi="Arial" w:cs="Arial"/>
          <w:lang w:val="it-IT"/>
        </w:rPr>
        <w:tab/>
        <w:t>(D)</w:t>
      </w:r>
      <w:r w:rsidRPr="00D658E0">
        <w:rPr>
          <w:rFonts w:ascii="Arial" w:hAnsi="Arial" w:cs="Arial"/>
          <w:spacing w:val="-6"/>
          <w:lang w:val="it-IT"/>
        </w:rPr>
        <w:t>K</w:t>
      </w:r>
      <w:r w:rsidRPr="00D658E0">
        <w:rPr>
          <w:rFonts w:ascii="Arial" w:hAnsi="Arial" w:cs="Arial"/>
          <w:spacing w:val="-6"/>
          <w:lang w:val="it-IT"/>
        </w:rPr>
        <w:t>值在</w:t>
      </w:r>
      <w:r w:rsidRPr="00D658E0">
        <w:rPr>
          <w:rFonts w:ascii="Arial" w:hAnsi="Arial" w:cs="Arial"/>
          <w:spacing w:val="-6"/>
          <w:lang w:val="it-IT"/>
        </w:rPr>
        <w:t>20%</w:t>
      </w:r>
      <w:r w:rsidRPr="00D658E0">
        <w:rPr>
          <w:rFonts w:ascii="Arial" w:hAnsi="Arial" w:cs="Arial"/>
          <w:spacing w:val="-6"/>
          <w:lang w:val="it-IT"/>
        </w:rPr>
        <w:t>以下的超賣區，再上漲一段行情</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在</w:t>
      </w:r>
      <w:r w:rsidRPr="00D658E0">
        <w:rPr>
          <w:rFonts w:ascii="Arial" w:hAnsi="Arial" w:cs="Arial"/>
          <w:lang w:val="it-IT"/>
        </w:rPr>
        <w:t>W</w:t>
      </w:r>
      <w:r w:rsidRPr="00D658E0">
        <w:rPr>
          <w:rFonts w:ascii="Arial" w:hAnsi="Arial" w:cs="Arial"/>
          <w:lang w:val="it-IT"/>
        </w:rPr>
        <w:t>底中，底部的價格為</w:t>
      </w:r>
      <w:r w:rsidRPr="00D658E0">
        <w:rPr>
          <w:rFonts w:ascii="Arial" w:hAnsi="Arial" w:cs="Arial"/>
          <w:lang w:val="it-IT"/>
        </w:rPr>
        <w:t>60</w:t>
      </w:r>
      <w:r w:rsidRPr="00D658E0">
        <w:rPr>
          <w:rFonts w:ascii="Arial" w:hAnsi="Arial" w:cs="Arial"/>
          <w:lang w:val="it-IT"/>
        </w:rPr>
        <w:t>元，頸線的價格為</w:t>
      </w:r>
      <w:r w:rsidRPr="00D658E0">
        <w:rPr>
          <w:rFonts w:ascii="Arial" w:hAnsi="Arial" w:cs="Arial"/>
          <w:lang w:val="it-IT"/>
        </w:rPr>
        <w:t>70</w:t>
      </w:r>
      <w:r w:rsidRPr="00D658E0">
        <w:rPr>
          <w:rFonts w:ascii="Arial" w:hAnsi="Arial" w:cs="Arial"/>
          <w:lang w:val="it-IT"/>
        </w:rPr>
        <w:t>元，其滿足高點應為多少</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(A)50</w:t>
      </w:r>
      <w:r w:rsidRPr="00D658E0">
        <w:rPr>
          <w:rFonts w:ascii="Arial" w:hAnsi="Arial" w:cs="Arial"/>
          <w:lang w:val="it-IT"/>
        </w:rPr>
        <w:t>元</w:t>
      </w:r>
      <w:r w:rsidRPr="00D658E0">
        <w:rPr>
          <w:rFonts w:ascii="Arial" w:hAnsi="Arial" w:cs="Arial"/>
          <w:lang w:val="it-IT"/>
        </w:rPr>
        <w:tab/>
        <w:t>(B)60</w:t>
      </w:r>
      <w:r w:rsidRPr="00D658E0">
        <w:rPr>
          <w:rFonts w:ascii="Arial" w:hAnsi="Arial" w:cs="Arial"/>
          <w:lang w:val="it-IT"/>
        </w:rPr>
        <w:t>元</w:t>
      </w:r>
      <w:r w:rsidRPr="00D658E0">
        <w:rPr>
          <w:rFonts w:ascii="Arial" w:hAnsi="Arial" w:cs="Arial"/>
          <w:lang w:val="it-IT"/>
        </w:rPr>
        <w:tab/>
        <w:t>(C)70</w:t>
      </w:r>
      <w:r w:rsidRPr="00D658E0">
        <w:rPr>
          <w:rFonts w:ascii="Arial" w:hAnsi="Arial" w:cs="Arial"/>
          <w:lang w:val="it-IT"/>
        </w:rPr>
        <w:t>元</w:t>
      </w:r>
      <w:r w:rsidRPr="00D658E0">
        <w:rPr>
          <w:rFonts w:ascii="Arial" w:hAnsi="Arial" w:cs="Arial"/>
          <w:lang w:val="it-IT"/>
        </w:rPr>
        <w:tab/>
        <w:t>(D)80</w:t>
      </w:r>
      <w:r w:rsidRPr="00D658E0">
        <w:rPr>
          <w:rFonts w:ascii="Arial" w:hAnsi="Arial" w:cs="Arial"/>
          <w:lang w:val="it-IT"/>
        </w:rPr>
        <w:t>元</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在道氏理論中的盤局或密集區域，指下列何者為連續型態</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(A)M</w:t>
      </w:r>
      <w:r w:rsidRPr="00D658E0">
        <w:rPr>
          <w:rFonts w:ascii="Arial" w:hAnsi="Arial" w:cs="Arial"/>
          <w:lang w:val="it-IT"/>
        </w:rPr>
        <w:t>頭</w:t>
      </w:r>
      <w:r w:rsidRPr="00D658E0">
        <w:rPr>
          <w:rFonts w:ascii="Arial" w:hAnsi="Arial" w:cs="Arial"/>
          <w:lang w:val="it-IT"/>
        </w:rPr>
        <w:tab/>
        <w:t>(B)W</w:t>
      </w:r>
      <w:r w:rsidRPr="00D658E0">
        <w:rPr>
          <w:rFonts w:ascii="Arial" w:hAnsi="Arial" w:cs="Arial"/>
          <w:lang w:val="it-IT"/>
        </w:rPr>
        <w:t>底</w:t>
      </w:r>
      <w:r w:rsidRPr="00D658E0">
        <w:rPr>
          <w:rFonts w:ascii="Arial" w:hAnsi="Arial" w:cs="Arial"/>
          <w:lang w:val="it-IT"/>
        </w:rPr>
        <w:tab/>
        <w:t>(C)</w:t>
      </w:r>
      <w:r w:rsidRPr="00D658E0">
        <w:rPr>
          <w:rFonts w:ascii="Arial" w:hAnsi="Arial" w:cs="Arial"/>
          <w:lang w:val="it-IT"/>
        </w:rPr>
        <w:t>矩形</w:t>
      </w:r>
      <w:r w:rsidRPr="00D658E0">
        <w:rPr>
          <w:rFonts w:ascii="Arial" w:hAnsi="Arial" w:cs="Arial"/>
          <w:lang w:val="it-IT"/>
        </w:rPr>
        <w:tab/>
        <w:t>(D)</w:t>
      </w:r>
      <w:r w:rsidRPr="00D658E0">
        <w:rPr>
          <w:rFonts w:ascii="Arial" w:hAnsi="Arial" w:cs="Arial"/>
          <w:lang w:val="it-IT"/>
        </w:rPr>
        <w:t>頭肩頂</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理論上，若要影響臺灣股價指數期貨的漲跌，則對臺灣股市（現貨）的哪類股票，進行拉</w:t>
      </w:r>
      <w:proofErr w:type="gramStart"/>
      <w:r w:rsidRPr="00D658E0">
        <w:rPr>
          <w:rFonts w:ascii="Arial" w:hAnsi="Arial" w:cs="Arial"/>
          <w:lang w:val="it-IT"/>
        </w:rPr>
        <w:t>抬或摜壓</w:t>
      </w:r>
      <w:proofErr w:type="gramEnd"/>
      <w:r w:rsidRPr="00D658E0">
        <w:rPr>
          <w:rFonts w:ascii="Arial" w:hAnsi="Arial" w:cs="Arial"/>
          <w:lang w:val="it-IT"/>
        </w:rPr>
        <w:t>動作之效果最大</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高股本股</w:t>
      </w:r>
      <w:r w:rsidRPr="00D658E0">
        <w:rPr>
          <w:rFonts w:ascii="Arial" w:hAnsi="Arial" w:cs="Arial"/>
          <w:lang w:val="it-IT"/>
        </w:rPr>
        <w:tab/>
        <w:t>(B)</w:t>
      </w:r>
      <w:r w:rsidRPr="00D658E0">
        <w:rPr>
          <w:rFonts w:ascii="Arial" w:hAnsi="Arial" w:cs="Arial"/>
          <w:lang w:val="it-IT"/>
        </w:rPr>
        <w:t>高股價股</w:t>
      </w:r>
      <w:r w:rsidRPr="00D658E0">
        <w:rPr>
          <w:rFonts w:ascii="Arial" w:hAnsi="Arial" w:cs="Arial"/>
          <w:lang w:val="it-IT"/>
        </w:rPr>
        <w:tab/>
        <w:t>(C)</w:t>
      </w:r>
      <w:r w:rsidRPr="00D658E0">
        <w:rPr>
          <w:rFonts w:ascii="Arial" w:hAnsi="Arial" w:cs="Arial"/>
          <w:lang w:val="it-IT"/>
        </w:rPr>
        <w:t>高市值股</w:t>
      </w:r>
      <w:r w:rsidRPr="00D658E0">
        <w:rPr>
          <w:rFonts w:ascii="Arial" w:hAnsi="Arial" w:cs="Arial"/>
          <w:lang w:val="it-IT"/>
        </w:rPr>
        <w:tab/>
        <w:t>(D)</w:t>
      </w:r>
      <w:r w:rsidRPr="00D658E0">
        <w:rPr>
          <w:rFonts w:ascii="Arial" w:hAnsi="Arial" w:cs="Arial"/>
          <w:lang w:val="it-IT"/>
        </w:rPr>
        <w:t>低股本股</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以會計之保守原則，下列何者較適合用來衡量股價是否低估</w:t>
      </w:r>
      <w:r w:rsidRPr="00D658E0">
        <w:rPr>
          <w:rFonts w:ascii="Arial" w:hAnsi="Arial" w:cs="Arial"/>
          <w:lang w:val="it-IT"/>
        </w:rPr>
        <w:t>?</w:t>
      </w:r>
    </w:p>
    <w:p w:rsid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本益比</w:t>
      </w:r>
      <w:r w:rsidRPr="00D658E0">
        <w:rPr>
          <w:rFonts w:ascii="Arial" w:hAnsi="Arial" w:cs="Arial"/>
          <w:lang w:val="it-IT"/>
        </w:rPr>
        <w:tab/>
        <w:t>(B)</w:t>
      </w:r>
      <w:r w:rsidRPr="00D658E0">
        <w:rPr>
          <w:rFonts w:ascii="Arial" w:hAnsi="Arial" w:cs="Arial"/>
          <w:lang w:val="it-IT"/>
        </w:rPr>
        <w:t>市價淨值比</w:t>
      </w:r>
      <w:r w:rsidRPr="00D658E0">
        <w:rPr>
          <w:rFonts w:ascii="Arial" w:hAnsi="Arial" w:cs="Arial"/>
          <w:lang w:val="it-IT"/>
        </w:rPr>
        <w:tab/>
        <w:t>(C)</w:t>
      </w:r>
      <w:r w:rsidRPr="00D658E0">
        <w:rPr>
          <w:rFonts w:ascii="Arial" w:hAnsi="Arial" w:cs="Arial"/>
          <w:lang w:val="it-IT"/>
        </w:rPr>
        <w:t>市價營收比</w:t>
      </w:r>
      <w:r w:rsidRPr="00D658E0">
        <w:rPr>
          <w:rFonts w:ascii="Arial" w:hAnsi="Arial" w:cs="Arial"/>
          <w:lang w:val="it-IT"/>
        </w:rPr>
        <w:tab/>
        <w:t>(D)</w:t>
      </w:r>
      <w:r w:rsidRPr="00D658E0">
        <w:rPr>
          <w:rFonts w:ascii="Arial" w:hAnsi="Arial" w:cs="Arial"/>
          <w:lang w:val="it-IT"/>
        </w:rPr>
        <w:t>選項</w:t>
      </w:r>
      <w:r w:rsidRPr="00D658E0">
        <w:rPr>
          <w:rFonts w:ascii="Arial" w:hAnsi="Arial" w:cs="Arial"/>
          <w:lang w:val="it-IT"/>
        </w:rPr>
        <w:t>(A)(B)(C)</w:t>
      </w:r>
      <w:r w:rsidRPr="00D658E0">
        <w:rPr>
          <w:rFonts w:ascii="Arial" w:hAnsi="Arial" w:cs="Arial"/>
          <w:lang w:val="it-IT"/>
        </w:rPr>
        <w:t>皆可</w:t>
      </w:r>
    </w:p>
    <w:p w:rsidR="003722FC" w:rsidRPr="00D658E0" w:rsidRDefault="003722FC" w:rsidP="00D658E0">
      <w:pPr>
        <w:pStyle w:val="SFI0"/>
        <w:spacing w:before="0" w:after="0" w:line="320" w:lineRule="exact"/>
        <w:ind w:leftChars="178" w:left="787" w:hangingChars="150" w:hanging="360"/>
        <w:rPr>
          <w:rFonts w:ascii="Arial" w:hAnsi="Arial" w:cs="Arial"/>
          <w:lang w:val="it-IT"/>
        </w:rPr>
      </w:pP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lastRenderedPageBreak/>
        <w:t>A</w:t>
      </w:r>
      <w:r w:rsidRPr="00D658E0">
        <w:rPr>
          <w:rFonts w:ascii="Arial" w:hAnsi="Arial" w:cs="Arial"/>
          <w:lang w:val="it-IT"/>
        </w:rPr>
        <w:t>公司今年每股稅前盈餘是</w:t>
      </w:r>
      <w:r w:rsidRPr="00D658E0">
        <w:rPr>
          <w:rFonts w:ascii="Arial" w:hAnsi="Arial" w:cs="Arial"/>
          <w:lang w:val="it-IT"/>
        </w:rPr>
        <w:t>6</w:t>
      </w:r>
      <w:r w:rsidRPr="00D658E0">
        <w:rPr>
          <w:rFonts w:ascii="Arial" w:hAnsi="Arial" w:cs="Arial"/>
          <w:lang w:val="it-IT"/>
        </w:rPr>
        <w:t>元，公司所得稅率是</w:t>
      </w:r>
      <w:r w:rsidRPr="00D658E0">
        <w:rPr>
          <w:rFonts w:ascii="Arial" w:hAnsi="Arial" w:cs="Arial"/>
          <w:lang w:val="it-IT"/>
        </w:rPr>
        <w:t>25%</w:t>
      </w:r>
      <w:r w:rsidRPr="00D658E0">
        <w:rPr>
          <w:rFonts w:ascii="Arial" w:hAnsi="Arial" w:cs="Arial"/>
          <w:lang w:val="it-IT"/>
        </w:rPr>
        <w:t>，該公司無特別股，已知該公司盈餘保留比率是</w:t>
      </w:r>
      <w:r w:rsidRPr="00D658E0">
        <w:rPr>
          <w:rFonts w:ascii="Arial" w:hAnsi="Arial" w:cs="Arial"/>
          <w:lang w:val="it-IT"/>
        </w:rPr>
        <w:t>30%</w:t>
      </w:r>
      <w:r w:rsidRPr="00D658E0">
        <w:rPr>
          <w:rFonts w:ascii="Arial" w:hAnsi="Arial" w:cs="Arial"/>
          <w:lang w:val="it-IT"/>
        </w:rPr>
        <w:t>，則該公司股票今年每股可配多少元現金股利</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(A)4.50</w:t>
      </w:r>
      <w:r w:rsidRPr="00D658E0">
        <w:rPr>
          <w:rFonts w:ascii="Arial" w:hAnsi="Arial" w:cs="Arial"/>
          <w:lang w:val="it-IT"/>
        </w:rPr>
        <w:t>元</w:t>
      </w:r>
      <w:r w:rsidRPr="00D658E0">
        <w:rPr>
          <w:rFonts w:ascii="Arial" w:hAnsi="Arial" w:cs="Arial"/>
          <w:lang w:val="it-IT"/>
        </w:rPr>
        <w:tab/>
        <w:t>(B)3.15</w:t>
      </w:r>
      <w:r w:rsidRPr="00D658E0">
        <w:rPr>
          <w:rFonts w:ascii="Arial" w:hAnsi="Arial" w:cs="Arial"/>
          <w:lang w:val="it-IT"/>
        </w:rPr>
        <w:t>元</w:t>
      </w:r>
      <w:r w:rsidRPr="00D658E0">
        <w:rPr>
          <w:rFonts w:ascii="Arial" w:hAnsi="Arial" w:cs="Arial"/>
          <w:lang w:val="it-IT"/>
        </w:rPr>
        <w:tab/>
        <w:t>(C)2.75</w:t>
      </w:r>
      <w:r w:rsidRPr="00D658E0">
        <w:rPr>
          <w:rFonts w:ascii="Arial" w:hAnsi="Arial" w:cs="Arial"/>
          <w:lang w:val="it-IT"/>
        </w:rPr>
        <w:t>元</w:t>
      </w:r>
      <w:r w:rsidRPr="00D658E0">
        <w:rPr>
          <w:rFonts w:ascii="Arial" w:hAnsi="Arial" w:cs="Arial"/>
          <w:lang w:val="it-IT"/>
        </w:rPr>
        <w:tab/>
        <w:t>(D)1.85</w:t>
      </w:r>
      <w:r w:rsidRPr="00D658E0">
        <w:rPr>
          <w:rFonts w:ascii="Arial" w:hAnsi="Arial" w:cs="Arial"/>
          <w:lang w:val="it-IT"/>
        </w:rPr>
        <w:t>元</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大誠公司的部分資料如下：平均總資產</w:t>
      </w:r>
      <w:r w:rsidRPr="00D658E0">
        <w:rPr>
          <w:rFonts w:ascii="Arial" w:hAnsi="Arial" w:cs="Arial"/>
          <w:lang w:val="it-IT"/>
        </w:rPr>
        <w:t>250</w:t>
      </w:r>
      <w:r w:rsidRPr="00D658E0">
        <w:rPr>
          <w:rFonts w:ascii="Arial" w:hAnsi="Arial" w:cs="Arial"/>
          <w:lang w:val="it-IT"/>
        </w:rPr>
        <w:t>萬元、平均股東權益</w:t>
      </w:r>
      <w:r w:rsidRPr="00D658E0">
        <w:rPr>
          <w:rFonts w:ascii="Arial" w:hAnsi="Arial" w:cs="Arial"/>
          <w:lang w:val="it-IT"/>
        </w:rPr>
        <w:t>100</w:t>
      </w:r>
      <w:r w:rsidRPr="00D658E0">
        <w:rPr>
          <w:rFonts w:ascii="Arial" w:hAnsi="Arial" w:cs="Arial"/>
          <w:lang w:val="it-IT"/>
        </w:rPr>
        <w:t>萬元、資產報酬率</w:t>
      </w:r>
      <w:r w:rsidRPr="00D658E0">
        <w:rPr>
          <w:rFonts w:ascii="Arial" w:hAnsi="Arial" w:cs="Arial"/>
          <w:lang w:val="it-IT"/>
        </w:rPr>
        <w:t>8%</w:t>
      </w:r>
      <w:r w:rsidRPr="00D658E0">
        <w:rPr>
          <w:rFonts w:ascii="Arial" w:hAnsi="Arial" w:cs="Arial"/>
          <w:lang w:val="it-IT"/>
        </w:rPr>
        <w:t>，則該公司股東權益報酬率為：（不考慮稅、利息的影響）</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(A)30%</w:t>
      </w:r>
      <w:r w:rsidRPr="00D658E0">
        <w:rPr>
          <w:rFonts w:ascii="Arial" w:hAnsi="Arial" w:cs="Arial"/>
          <w:lang w:val="it-IT"/>
        </w:rPr>
        <w:tab/>
        <w:t>(B)25%</w:t>
      </w:r>
      <w:r w:rsidRPr="00D658E0">
        <w:rPr>
          <w:rFonts w:ascii="Arial" w:hAnsi="Arial" w:cs="Arial"/>
          <w:lang w:val="it-IT"/>
        </w:rPr>
        <w:tab/>
        <w:t>(C)20%</w:t>
      </w:r>
      <w:r w:rsidRPr="00D658E0">
        <w:rPr>
          <w:rFonts w:ascii="Arial" w:hAnsi="Arial" w:cs="Arial"/>
          <w:lang w:val="it-IT"/>
        </w:rPr>
        <w:tab/>
        <w:t>(D)15%</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股票之個別風險為：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系統的、可分散風險</w:t>
      </w:r>
      <w:r w:rsidRPr="00D658E0">
        <w:rPr>
          <w:rFonts w:ascii="Arial" w:hAnsi="Arial" w:cs="Arial"/>
          <w:lang w:val="it-IT"/>
        </w:rPr>
        <w:tab/>
      </w:r>
      <w:r w:rsidRPr="00D658E0">
        <w:rPr>
          <w:rFonts w:ascii="Arial" w:hAnsi="Arial" w:cs="Arial"/>
          <w:lang w:val="it-IT"/>
        </w:rPr>
        <w:tab/>
        <w:t>(B)</w:t>
      </w:r>
      <w:r w:rsidRPr="00D658E0">
        <w:rPr>
          <w:rFonts w:ascii="Arial" w:hAnsi="Arial" w:cs="Arial"/>
          <w:lang w:val="it-IT"/>
        </w:rPr>
        <w:t>非系統的、可分散風險</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系統的、不可分散風險</w:t>
      </w:r>
      <w:r w:rsidRPr="00D658E0">
        <w:rPr>
          <w:rFonts w:ascii="Arial" w:hAnsi="Arial" w:cs="Arial"/>
          <w:lang w:val="it-IT"/>
        </w:rPr>
        <w:tab/>
        <w:t>(D)</w:t>
      </w:r>
      <w:r w:rsidRPr="00D658E0">
        <w:rPr>
          <w:rFonts w:ascii="Arial" w:hAnsi="Arial" w:cs="Arial"/>
          <w:lang w:val="it-IT"/>
        </w:rPr>
        <w:t>非系統的、不可分散風險</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甲股票之期望報酬率等於</w:t>
      </w:r>
      <w:r w:rsidRPr="00D658E0">
        <w:rPr>
          <w:rFonts w:ascii="Arial" w:hAnsi="Arial" w:cs="Arial"/>
          <w:lang w:val="it-IT"/>
        </w:rPr>
        <w:t>13%</w:t>
      </w:r>
      <w:r w:rsidRPr="00D658E0">
        <w:rPr>
          <w:rFonts w:ascii="Arial" w:hAnsi="Arial" w:cs="Arial"/>
          <w:lang w:val="it-IT"/>
        </w:rPr>
        <w:t>，</w:t>
      </w:r>
      <w:proofErr w:type="gramStart"/>
      <w:r w:rsidRPr="00D658E0">
        <w:rPr>
          <w:rFonts w:ascii="Arial" w:hAnsi="Arial" w:cs="Arial"/>
          <w:lang w:val="it-IT"/>
        </w:rPr>
        <w:t>其貝它</w:t>
      </w:r>
      <w:proofErr w:type="gramEnd"/>
      <w:r w:rsidRPr="00D658E0">
        <w:rPr>
          <w:rFonts w:ascii="Arial" w:hAnsi="Arial" w:cs="Arial"/>
          <w:lang w:val="it-IT"/>
        </w:rPr>
        <w:t>係數為</w:t>
      </w:r>
      <w:r w:rsidRPr="00D658E0">
        <w:rPr>
          <w:rFonts w:ascii="Arial" w:hAnsi="Arial" w:cs="Arial"/>
          <w:lang w:val="it-IT"/>
        </w:rPr>
        <w:t>1.2</w:t>
      </w:r>
      <w:r w:rsidRPr="00D658E0">
        <w:rPr>
          <w:rFonts w:ascii="Arial" w:hAnsi="Arial" w:cs="Arial"/>
          <w:lang w:val="it-IT"/>
        </w:rPr>
        <w:t>，設無風險利率為</w:t>
      </w:r>
      <w:r w:rsidRPr="00D658E0">
        <w:rPr>
          <w:rFonts w:ascii="Arial" w:hAnsi="Arial" w:cs="Arial"/>
          <w:lang w:val="it-IT"/>
        </w:rPr>
        <w:t>5%</w:t>
      </w:r>
      <w:r w:rsidRPr="00D658E0">
        <w:rPr>
          <w:rFonts w:ascii="Arial" w:hAnsi="Arial" w:cs="Arial"/>
          <w:lang w:val="it-IT"/>
        </w:rPr>
        <w:t>，市場預期報酬率等於</w:t>
      </w:r>
      <w:r w:rsidRPr="00D658E0">
        <w:rPr>
          <w:rFonts w:ascii="Arial" w:hAnsi="Arial" w:cs="Arial"/>
          <w:lang w:val="it-IT"/>
        </w:rPr>
        <w:t>10%</w:t>
      </w:r>
      <w:r w:rsidRPr="00D658E0">
        <w:rPr>
          <w:rFonts w:ascii="Arial" w:hAnsi="Arial" w:cs="Arial"/>
          <w:lang w:val="it-IT"/>
        </w:rPr>
        <w:t>。根據</w:t>
      </w:r>
      <w:r w:rsidRPr="00D658E0">
        <w:rPr>
          <w:rFonts w:ascii="Arial" w:hAnsi="Arial" w:cs="Arial"/>
          <w:lang w:val="it-IT"/>
        </w:rPr>
        <w:t>CAPM</w:t>
      </w:r>
      <w:r w:rsidRPr="00D658E0">
        <w:rPr>
          <w:rFonts w:ascii="Arial" w:hAnsi="Arial" w:cs="Arial"/>
          <w:lang w:val="it-IT"/>
        </w:rPr>
        <w:t>，該證券的價格為：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低估</w:t>
      </w:r>
      <w:r w:rsidRPr="00D658E0">
        <w:rPr>
          <w:rFonts w:ascii="Arial" w:hAnsi="Arial" w:cs="Arial"/>
          <w:lang w:val="it-IT"/>
        </w:rPr>
        <w:tab/>
        <w:t>(B)</w:t>
      </w:r>
      <w:r w:rsidRPr="00D658E0">
        <w:rPr>
          <w:rFonts w:ascii="Arial" w:hAnsi="Arial" w:cs="Arial"/>
          <w:lang w:val="it-IT"/>
        </w:rPr>
        <w:t>高估</w:t>
      </w:r>
      <w:r w:rsidRPr="00D658E0">
        <w:rPr>
          <w:rFonts w:ascii="Arial" w:hAnsi="Arial" w:cs="Arial"/>
          <w:lang w:val="it-IT"/>
        </w:rPr>
        <w:tab/>
        <w:t>(C)</w:t>
      </w:r>
      <w:r w:rsidRPr="00D658E0">
        <w:rPr>
          <w:rFonts w:ascii="Arial" w:hAnsi="Arial" w:cs="Arial"/>
          <w:lang w:val="it-IT"/>
        </w:rPr>
        <w:t>公平</w:t>
      </w:r>
      <w:r w:rsidRPr="00D658E0">
        <w:rPr>
          <w:rFonts w:ascii="Arial" w:hAnsi="Arial" w:cs="Arial"/>
          <w:lang w:val="it-IT"/>
        </w:rPr>
        <w:tab/>
        <w:t>(D)</w:t>
      </w:r>
      <w:r w:rsidRPr="00D658E0">
        <w:rPr>
          <w:rFonts w:ascii="Arial" w:hAnsi="Arial" w:cs="Arial"/>
          <w:lang w:val="it-IT"/>
        </w:rPr>
        <w:t>無法得知</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投資組合</w:t>
      </w:r>
      <w:r w:rsidRPr="00D658E0">
        <w:rPr>
          <w:rFonts w:ascii="Arial" w:hAnsi="Arial" w:cs="Arial"/>
          <w:lang w:val="it-IT"/>
        </w:rPr>
        <w:t>X</w:t>
      </w:r>
      <w:r w:rsidRPr="00D658E0">
        <w:rPr>
          <w:rFonts w:ascii="Arial" w:hAnsi="Arial" w:cs="Arial"/>
          <w:lang w:val="it-IT"/>
        </w:rPr>
        <w:t>之平均報酬率為</w:t>
      </w:r>
      <w:r w:rsidRPr="00D658E0">
        <w:rPr>
          <w:rFonts w:ascii="Arial" w:hAnsi="Arial" w:cs="Arial"/>
          <w:lang w:val="it-IT"/>
        </w:rPr>
        <w:t>13.6%</w:t>
      </w:r>
      <w:r w:rsidRPr="00D658E0">
        <w:rPr>
          <w:rFonts w:ascii="Arial" w:hAnsi="Arial" w:cs="Arial"/>
          <w:lang w:val="it-IT"/>
        </w:rPr>
        <w:t>、貝它</w:t>
      </w:r>
      <w:r w:rsidRPr="00D658E0">
        <w:rPr>
          <w:rFonts w:ascii="Arial" w:hAnsi="Arial" w:cs="Arial"/>
          <w:lang w:val="it-IT"/>
        </w:rPr>
        <w:t>(Beta)</w:t>
      </w:r>
      <w:r w:rsidRPr="00D658E0">
        <w:rPr>
          <w:rFonts w:ascii="Arial" w:hAnsi="Arial" w:cs="Arial"/>
          <w:lang w:val="it-IT"/>
        </w:rPr>
        <w:t>係數為</w:t>
      </w:r>
      <w:r w:rsidRPr="00D658E0">
        <w:rPr>
          <w:rFonts w:ascii="Arial" w:hAnsi="Arial" w:cs="Arial"/>
          <w:lang w:val="it-IT"/>
        </w:rPr>
        <w:t>1.1</w:t>
      </w:r>
      <w:r w:rsidRPr="00D658E0">
        <w:rPr>
          <w:rFonts w:ascii="Arial" w:hAnsi="Arial" w:cs="Arial"/>
          <w:lang w:val="it-IT"/>
        </w:rPr>
        <w:t>、報酬率標準差為</w:t>
      </w:r>
      <w:r w:rsidRPr="00D658E0">
        <w:rPr>
          <w:rFonts w:ascii="Arial" w:hAnsi="Arial" w:cs="Arial"/>
          <w:lang w:val="it-IT"/>
        </w:rPr>
        <w:t>20%</w:t>
      </w:r>
      <w:r w:rsidRPr="00D658E0">
        <w:rPr>
          <w:rFonts w:ascii="Arial" w:hAnsi="Arial" w:cs="Arial"/>
          <w:lang w:val="it-IT"/>
        </w:rPr>
        <w:t>，假設市場投資組合平均報酬率為</w:t>
      </w:r>
      <w:r w:rsidRPr="00D658E0">
        <w:rPr>
          <w:rFonts w:ascii="Arial" w:hAnsi="Arial" w:cs="Arial"/>
          <w:lang w:val="it-IT"/>
        </w:rPr>
        <w:t>12%</w:t>
      </w:r>
      <w:r w:rsidRPr="00D658E0">
        <w:rPr>
          <w:rFonts w:ascii="Arial" w:hAnsi="Arial" w:cs="Arial"/>
          <w:lang w:val="it-IT"/>
        </w:rPr>
        <w:t>，無風險利率為</w:t>
      </w:r>
      <w:r w:rsidRPr="00D658E0">
        <w:rPr>
          <w:rFonts w:ascii="Arial" w:hAnsi="Arial" w:cs="Arial"/>
          <w:lang w:val="it-IT"/>
        </w:rPr>
        <w:t>6%</w:t>
      </w:r>
      <w:r w:rsidRPr="00D658E0">
        <w:rPr>
          <w:rFonts w:ascii="Arial" w:hAnsi="Arial" w:cs="Arial"/>
          <w:lang w:val="it-IT"/>
        </w:rPr>
        <w:t>，請問組合</w:t>
      </w:r>
      <w:r w:rsidRPr="00D658E0">
        <w:rPr>
          <w:rFonts w:ascii="Arial" w:hAnsi="Arial" w:cs="Arial"/>
          <w:lang w:val="it-IT"/>
        </w:rPr>
        <w:t>X</w:t>
      </w:r>
      <w:r w:rsidRPr="00D658E0">
        <w:rPr>
          <w:rFonts w:ascii="Arial" w:hAnsi="Arial" w:cs="Arial"/>
          <w:lang w:val="it-IT"/>
        </w:rPr>
        <w:t>之詹森（</w:t>
      </w:r>
      <w:r w:rsidRPr="00D658E0">
        <w:rPr>
          <w:rFonts w:ascii="Arial" w:hAnsi="Arial" w:cs="Arial"/>
          <w:lang w:val="it-IT"/>
        </w:rPr>
        <w:t>Jensen</w:t>
      </w:r>
      <w:r w:rsidRPr="00D658E0">
        <w:rPr>
          <w:rFonts w:ascii="Arial" w:hAnsi="Arial" w:cs="Arial"/>
          <w:lang w:val="it-IT"/>
        </w:rPr>
        <w:t>）指標為多少？</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(A)0.015</w:t>
      </w:r>
      <w:r w:rsidRPr="00D658E0">
        <w:rPr>
          <w:rFonts w:ascii="Arial" w:hAnsi="Arial" w:cs="Arial"/>
          <w:lang w:val="it-IT"/>
        </w:rPr>
        <w:tab/>
        <w:t>(B)0.069</w:t>
      </w:r>
      <w:r w:rsidRPr="00D658E0">
        <w:rPr>
          <w:rFonts w:ascii="Arial" w:hAnsi="Arial" w:cs="Arial"/>
          <w:lang w:val="it-IT"/>
        </w:rPr>
        <w:tab/>
        <w:t>(C)0.38</w:t>
      </w:r>
      <w:r w:rsidRPr="00D658E0">
        <w:rPr>
          <w:rFonts w:ascii="Arial" w:hAnsi="Arial" w:cs="Arial"/>
          <w:lang w:val="it-IT"/>
        </w:rPr>
        <w:tab/>
        <w:t>(D)0.01</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投資管理中，所謂被動式管理（</w:t>
      </w:r>
      <w:r w:rsidRPr="00D658E0">
        <w:rPr>
          <w:rFonts w:ascii="Arial" w:hAnsi="Arial" w:cs="Arial"/>
          <w:lang w:val="it-IT"/>
        </w:rPr>
        <w:t>Passive Management</w:t>
      </w:r>
      <w:r w:rsidRPr="00D658E0">
        <w:rPr>
          <w:rFonts w:ascii="Arial" w:hAnsi="Arial" w:cs="Arial"/>
          <w:lang w:val="it-IT"/>
        </w:rPr>
        <w:t>）是指投資組合通常將資金投資於：</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銀行定存</w:t>
      </w:r>
      <w:r w:rsidRPr="00D658E0">
        <w:rPr>
          <w:rFonts w:ascii="Arial" w:hAnsi="Arial" w:cs="Arial"/>
          <w:lang w:val="it-IT"/>
        </w:rPr>
        <w:tab/>
        <w:t>(B)</w:t>
      </w:r>
      <w:r w:rsidRPr="00D658E0">
        <w:rPr>
          <w:rFonts w:ascii="Arial" w:hAnsi="Arial" w:cs="Arial"/>
          <w:lang w:val="it-IT"/>
        </w:rPr>
        <w:t>國庫券</w:t>
      </w:r>
      <w:r w:rsidRPr="00D658E0">
        <w:rPr>
          <w:rFonts w:ascii="Arial" w:hAnsi="Arial" w:cs="Arial"/>
          <w:lang w:val="it-IT"/>
        </w:rPr>
        <w:tab/>
        <w:t>(C)</w:t>
      </w:r>
      <w:r w:rsidRPr="00D658E0">
        <w:rPr>
          <w:rFonts w:ascii="Arial" w:hAnsi="Arial" w:cs="Arial"/>
          <w:lang w:val="it-IT"/>
        </w:rPr>
        <w:t>市場投資組合</w:t>
      </w:r>
      <w:r w:rsidRPr="00D658E0">
        <w:rPr>
          <w:rFonts w:ascii="Arial" w:hAnsi="Arial" w:cs="Arial"/>
          <w:lang w:val="it-IT"/>
        </w:rPr>
        <w:tab/>
        <w:t>(D)β</w:t>
      </w:r>
      <w:r w:rsidRPr="00D658E0">
        <w:rPr>
          <w:rFonts w:ascii="Arial" w:hAnsi="Arial" w:cs="Arial"/>
          <w:lang w:val="it-IT"/>
        </w:rPr>
        <w:t>值大於</w:t>
      </w:r>
      <w:r w:rsidRPr="00D658E0">
        <w:rPr>
          <w:rFonts w:ascii="Arial" w:hAnsi="Arial" w:cs="Arial"/>
          <w:lang w:val="it-IT"/>
        </w:rPr>
        <w:t>1</w:t>
      </w:r>
      <w:r w:rsidRPr="00D658E0">
        <w:rPr>
          <w:rFonts w:ascii="Arial" w:hAnsi="Arial" w:cs="Arial"/>
          <w:lang w:val="it-IT"/>
        </w:rPr>
        <w:t>之證券</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某證券商發行甲股票之認購權證，為規避風險該券商應採取何種行動</w:t>
      </w:r>
      <w:r w:rsidRPr="00D658E0">
        <w:rPr>
          <w:rFonts w:ascii="Arial" w:hAnsi="Arial" w:cs="Arial"/>
          <w:lang w:val="it-IT"/>
        </w:rPr>
        <w:t>?</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售出或放空適當數量的甲股票</w:t>
      </w:r>
      <w:r w:rsidRPr="00D658E0">
        <w:rPr>
          <w:rFonts w:ascii="Arial" w:hAnsi="Arial" w:cs="Arial"/>
          <w:lang w:val="it-IT"/>
        </w:rPr>
        <w:tab/>
        <w:t>(B)</w:t>
      </w:r>
      <w:r w:rsidRPr="00D658E0">
        <w:rPr>
          <w:rFonts w:ascii="Arial" w:hAnsi="Arial" w:cs="Arial"/>
          <w:lang w:val="it-IT"/>
        </w:rPr>
        <w:t>買入並持有適當數量的甲股票</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買入並持有適當數量的政府公債</w:t>
      </w:r>
      <w:r w:rsidRPr="00D658E0">
        <w:rPr>
          <w:rFonts w:ascii="Arial" w:hAnsi="Arial" w:cs="Arial"/>
          <w:lang w:val="it-IT"/>
        </w:rPr>
        <w:tab/>
        <w:t>(D)</w:t>
      </w:r>
      <w:r w:rsidRPr="00D658E0">
        <w:rPr>
          <w:rFonts w:ascii="Arial" w:hAnsi="Arial" w:cs="Arial"/>
          <w:lang w:val="it-IT"/>
        </w:rPr>
        <w:t>售出或放空適當數量的股價指數期貨</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ETF</w:t>
      </w:r>
      <w:r w:rsidRPr="00D658E0">
        <w:rPr>
          <w:rFonts w:ascii="Arial" w:hAnsi="Arial" w:cs="Arial"/>
          <w:lang w:val="it-IT"/>
        </w:rPr>
        <w:t>和開放股票型基金特性比較何者為「非」？</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股票型基金交易成本較</w:t>
      </w:r>
      <w:r w:rsidRPr="00D658E0">
        <w:rPr>
          <w:rFonts w:ascii="Arial" w:hAnsi="Arial" w:cs="Arial"/>
          <w:lang w:val="it-IT"/>
        </w:rPr>
        <w:t>ETF</w:t>
      </w:r>
      <w:r w:rsidRPr="00D658E0">
        <w:rPr>
          <w:rFonts w:ascii="Arial" w:hAnsi="Arial" w:cs="Arial"/>
          <w:lang w:val="it-IT"/>
        </w:rPr>
        <w:t>低</w:t>
      </w:r>
      <w:r w:rsidRPr="00D658E0">
        <w:rPr>
          <w:rFonts w:ascii="Arial" w:hAnsi="Arial" w:cs="Arial"/>
          <w:lang w:val="it-IT"/>
        </w:rPr>
        <w:tab/>
        <w:t>(B)ETF</w:t>
      </w:r>
      <w:r w:rsidRPr="00D658E0">
        <w:rPr>
          <w:rFonts w:ascii="Arial" w:hAnsi="Arial" w:cs="Arial"/>
          <w:lang w:val="it-IT"/>
        </w:rPr>
        <w:t>可以在市場上放空</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股票型基金通常是採用主動投資策略</w:t>
      </w:r>
      <w:r w:rsidRPr="00D658E0">
        <w:rPr>
          <w:rFonts w:ascii="Arial" w:hAnsi="Arial" w:cs="Arial"/>
          <w:lang w:val="it-IT"/>
        </w:rPr>
        <w:tab/>
        <w:t>(D)ETF</w:t>
      </w:r>
      <w:r w:rsidRPr="00D658E0">
        <w:rPr>
          <w:rFonts w:ascii="Arial" w:hAnsi="Arial" w:cs="Arial"/>
          <w:lang w:val="it-IT"/>
        </w:rPr>
        <w:t>是以追蹤大盤或是標的指數為主</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有關保本型商品中參與率的解釋，何者「正確」</w:t>
      </w:r>
      <w:r w:rsidRPr="00D658E0">
        <w:rPr>
          <w:rFonts w:ascii="Arial" w:hAnsi="Arial" w:cs="Arial"/>
          <w:lang w:val="it-IT"/>
        </w:rPr>
        <w:t>?</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指對本金保障的比率</w:t>
      </w:r>
      <w:r w:rsidRPr="00D658E0">
        <w:rPr>
          <w:rFonts w:ascii="Arial" w:hAnsi="Arial" w:cs="Arial"/>
          <w:lang w:val="it-IT"/>
        </w:rPr>
        <w:tab/>
      </w:r>
      <w:r w:rsidRPr="00D658E0">
        <w:rPr>
          <w:rFonts w:ascii="Arial" w:hAnsi="Arial" w:cs="Arial"/>
          <w:lang w:val="it-IT"/>
        </w:rPr>
        <w:tab/>
        <w:t>(B)</w:t>
      </w:r>
      <w:r w:rsidRPr="00D658E0">
        <w:rPr>
          <w:rFonts w:ascii="Arial" w:hAnsi="Arial" w:cs="Arial"/>
          <w:lang w:val="it-IT"/>
        </w:rPr>
        <w:t>連結標的資產報酬權利之比率</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投資於連結標的</w:t>
      </w:r>
      <w:proofErr w:type="gramStart"/>
      <w:r w:rsidRPr="00D658E0">
        <w:rPr>
          <w:rFonts w:ascii="Arial" w:hAnsi="Arial" w:cs="Arial"/>
          <w:lang w:val="it-IT"/>
        </w:rPr>
        <w:t>的</w:t>
      </w:r>
      <w:proofErr w:type="gramEnd"/>
      <w:r w:rsidRPr="00D658E0">
        <w:rPr>
          <w:rFonts w:ascii="Arial" w:hAnsi="Arial" w:cs="Arial"/>
          <w:lang w:val="it-IT"/>
        </w:rPr>
        <w:t>比率</w:t>
      </w:r>
      <w:r w:rsidRPr="00D658E0">
        <w:rPr>
          <w:rFonts w:ascii="Arial" w:hAnsi="Arial" w:cs="Arial"/>
          <w:lang w:val="it-IT"/>
        </w:rPr>
        <w:tab/>
        <w:t>(D)</w:t>
      </w:r>
      <w:r w:rsidRPr="00D658E0">
        <w:rPr>
          <w:rFonts w:ascii="Arial" w:hAnsi="Arial" w:cs="Arial"/>
          <w:lang w:val="it-IT"/>
        </w:rPr>
        <w:t>投資於固定收益商品的比率</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假設目前市場上對於</w:t>
      </w:r>
      <w:r w:rsidRPr="00D658E0">
        <w:rPr>
          <w:rFonts w:ascii="Arial" w:hAnsi="Arial" w:cs="Arial"/>
          <w:lang w:val="it-IT"/>
        </w:rPr>
        <w:t>VR(</w:t>
      </w:r>
      <w:r w:rsidRPr="00D658E0">
        <w:rPr>
          <w:rFonts w:ascii="Arial" w:hAnsi="Arial" w:cs="Arial"/>
          <w:lang w:val="it-IT"/>
        </w:rPr>
        <w:t>虛擬實境</w:t>
      </w:r>
      <w:r w:rsidRPr="00D658E0">
        <w:rPr>
          <w:rFonts w:ascii="Arial" w:hAnsi="Arial" w:cs="Arial"/>
          <w:lang w:val="it-IT"/>
        </w:rPr>
        <w:t>)</w:t>
      </w:r>
      <w:r w:rsidRPr="00D658E0">
        <w:rPr>
          <w:rFonts w:ascii="Arial" w:hAnsi="Arial" w:cs="Arial"/>
          <w:lang w:val="it-IT"/>
        </w:rPr>
        <w:t>很看好，所以投資人對於從事</w:t>
      </w:r>
      <w:r w:rsidRPr="00D658E0">
        <w:rPr>
          <w:rFonts w:ascii="Arial" w:hAnsi="Arial" w:cs="Arial"/>
          <w:lang w:val="it-IT"/>
        </w:rPr>
        <w:t>VR</w:t>
      </w:r>
      <w:r w:rsidRPr="00D658E0">
        <w:rPr>
          <w:rFonts w:ascii="Arial" w:hAnsi="Arial" w:cs="Arial"/>
          <w:lang w:val="it-IT"/>
        </w:rPr>
        <w:t>的黑森林公司股價看多，如果當你也認同時，請問以下幾種方式，可以讓你獲利</w:t>
      </w:r>
      <w:r w:rsidRPr="00D658E0">
        <w:rPr>
          <w:rFonts w:ascii="Arial" w:hAnsi="Arial" w:cs="Arial"/>
          <w:lang w:val="it-IT"/>
        </w:rPr>
        <w:t>?</w:t>
      </w:r>
      <w:r w:rsidRPr="00D658E0">
        <w:rPr>
          <w:rFonts w:ascii="Arial" w:hAnsi="Arial" w:cs="Arial"/>
          <w:lang w:val="it-IT"/>
        </w:rPr>
        <w:t xml:space="preserve">　</w:t>
      </w:r>
      <w:r w:rsidRPr="00D658E0">
        <w:rPr>
          <w:rFonts w:ascii="Arial" w:hAnsi="Arial" w:cs="Arial"/>
          <w:lang w:val="it-IT"/>
        </w:rPr>
        <w:t>I.</w:t>
      </w:r>
      <w:r w:rsidRPr="00D658E0">
        <w:rPr>
          <w:rFonts w:ascii="Arial" w:hAnsi="Arial" w:cs="Arial"/>
          <w:lang w:val="it-IT"/>
        </w:rPr>
        <w:t>買入黑森林公司買權；</w:t>
      </w:r>
      <w:r w:rsidRPr="00D658E0">
        <w:rPr>
          <w:rFonts w:ascii="Arial" w:hAnsi="Arial" w:cs="Arial"/>
          <w:lang w:val="it-IT"/>
        </w:rPr>
        <w:t>II.</w:t>
      </w:r>
      <w:r w:rsidRPr="00D658E0">
        <w:rPr>
          <w:rFonts w:ascii="Arial" w:hAnsi="Arial" w:cs="Arial"/>
          <w:lang w:val="it-IT"/>
        </w:rPr>
        <w:t>買入黑森林公司賣權；</w:t>
      </w:r>
      <w:r w:rsidRPr="00D658E0">
        <w:rPr>
          <w:rFonts w:ascii="Arial" w:hAnsi="Arial" w:cs="Arial"/>
          <w:lang w:val="it-IT"/>
        </w:rPr>
        <w:t>III.</w:t>
      </w:r>
      <w:r w:rsidRPr="00D658E0">
        <w:rPr>
          <w:rFonts w:ascii="Arial" w:hAnsi="Arial" w:cs="Arial"/>
          <w:lang w:val="it-IT"/>
        </w:rPr>
        <w:t>賣出黑森林公司買權；</w:t>
      </w:r>
      <w:r w:rsidRPr="00D658E0">
        <w:rPr>
          <w:rFonts w:ascii="Arial" w:hAnsi="Arial" w:cs="Arial"/>
          <w:lang w:val="it-IT"/>
        </w:rPr>
        <w:t>IV.</w:t>
      </w:r>
      <w:r w:rsidRPr="00D658E0">
        <w:rPr>
          <w:rFonts w:ascii="Arial" w:hAnsi="Arial" w:cs="Arial"/>
          <w:lang w:val="it-IT"/>
        </w:rPr>
        <w:t>賣出黑森林公司賣權</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(A)1</w:t>
      </w:r>
      <w:r w:rsidRPr="00D658E0">
        <w:rPr>
          <w:rFonts w:ascii="Arial" w:hAnsi="Arial" w:cs="Arial"/>
          <w:lang w:val="it-IT"/>
        </w:rPr>
        <w:t>種</w:t>
      </w:r>
      <w:r w:rsidRPr="00D658E0">
        <w:rPr>
          <w:rFonts w:ascii="Arial" w:hAnsi="Arial" w:cs="Arial"/>
          <w:lang w:val="it-IT"/>
        </w:rPr>
        <w:tab/>
        <w:t>(B)2</w:t>
      </w:r>
      <w:r w:rsidRPr="00D658E0">
        <w:rPr>
          <w:rFonts w:ascii="Arial" w:hAnsi="Arial" w:cs="Arial"/>
          <w:lang w:val="it-IT"/>
        </w:rPr>
        <w:t>種</w:t>
      </w:r>
      <w:r w:rsidRPr="00D658E0">
        <w:rPr>
          <w:rFonts w:ascii="Arial" w:hAnsi="Arial" w:cs="Arial"/>
          <w:lang w:val="it-IT"/>
        </w:rPr>
        <w:tab/>
        <w:t>(C)3</w:t>
      </w:r>
      <w:r w:rsidRPr="00D658E0">
        <w:rPr>
          <w:rFonts w:ascii="Arial" w:hAnsi="Arial" w:cs="Arial"/>
          <w:lang w:val="it-IT"/>
        </w:rPr>
        <w:t>種</w:t>
      </w:r>
      <w:r w:rsidRPr="00D658E0">
        <w:rPr>
          <w:rFonts w:ascii="Arial" w:hAnsi="Arial" w:cs="Arial"/>
          <w:lang w:val="it-IT"/>
        </w:rPr>
        <w:tab/>
        <w:t>(D)4</w:t>
      </w:r>
      <w:r w:rsidRPr="00D658E0">
        <w:rPr>
          <w:rFonts w:ascii="Arial" w:hAnsi="Arial" w:cs="Arial"/>
          <w:lang w:val="it-IT"/>
        </w:rPr>
        <w:t>種</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企業財務報表中的「會計師查核報告」，主要的意義為：</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由會計師證明財務報表內容正確無誤</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(B)</w:t>
      </w:r>
      <w:r w:rsidRPr="00D658E0">
        <w:rPr>
          <w:rFonts w:ascii="Arial" w:hAnsi="Arial" w:cs="Arial"/>
          <w:lang w:val="it-IT"/>
        </w:rPr>
        <w:t>由會計師針對「財務報表是否允當表達」一事表示意見</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會計師對企業財務狀況進行分析，並提供改進的建議</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(D)</w:t>
      </w:r>
      <w:r w:rsidRPr="00D658E0">
        <w:rPr>
          <w:rFonts w:ascii="Arial" w:hAnsi="Arial" w:cs="Arial"/>
          <w:lang w:val="it-IT"/>
        </w:rPr>
        <w:t>選項</w:t>
      </w:r>
      <w:r w:rsidRPr="00D658E0">
        <w:rPr>
          <w:rFonts w:ascii="Arial" w:hAnsi="Arial" w:cs="Arial"/>
          <w:lang w:val="it-IT"/>
        </w:rPr>
        <w:t>(A)(B)(C)</w:t>
      </w:r>
      <w:r w:rsidRPr="00D658E0">
        <w:rPr>
          <w:rFonts w:ascii="Arial" w:hAnsi="Arial" w:cs="Arial"/>
          <w:lang w:val="it-IT"/>
        </w:rPr>
        <w:t>皆正確</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採用預期信用損失模式</w:t>
      </w:r>
      <w:proofErr w:type="gramStart"/>
      <w:r w:rsidRPr="00D658E0">
        <w:rPr>
          <w:rFonts w:ascii="Arial" w:hAnsi="Arial" w:cs="Arial"/>
          <w:lang w:val="it-IT"/>
        </w:rPr>
        <w:t>提列減損</w:t>
      </w:r>
      <w:proofErr w:type="gramEnd"/>
      <w:r w:rsidRPr="00D658E0">
        <w:rPr>
          <w:rFonts w:ascii="Arial" w:hAnsi="Arial" w:cs="Arial"/>
          <w:lang w:val="it-IT"/>
        </w:rPr>
        <w:t>損失，當實際減損發生時，一般而言：</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存貨週轉率增加</w:t>
      </w:r>
      <w:r w:rsidRPr="00D658E0">
        <w:rPr>
          <w:rFonts w:ascii="Arial" w:hAnsi="Arial" w:cs="Arial"/>
          <w:lang w:val="it-IT"/>
        </w:rPr>
        <w:tab/>
        <w:t>(B)</w:t>
      </w:r>
      <w:r w:rsidRPr="00D658E0">
        <w:rPr>
          <w:rFonts w:ascii="Arial" w:hAnsi="Arial" w:cs="Arial"/>
          <w:lang w:val="it-IT"/>
        </w:rPr>
        <w:t>應收帳款週轉率減少</w:t>
      </w:r>
      <w:r w:rsidRPr="00D658E0">
        <w:rPr>
          <w:rFonts w:ascii="Arial" w:hAnsi="Arial" w:cs="Arial"/>
          <w:lang w:val="it-IT"/>
        </w:rPr>
        <w:tab/>
        <w:t>(C)</w:t>
      </w:r>
      <w:r w:rsidRPr="00D658E0">
        <w:rPr>
          <w:rFonts w:ascii="Arial" w:hAnsi="Arial" w:cs="Arial"/>
          <w:lang w:val="it-IT"/>
        </w:rPr>
        <w:t>淨利率減少</w:t>
      </w:r>
      <w:r w:rsidRPr="00D658E0">
        <w:rPr>
          <w:rFonts w:ascii="Arial" w:hAnsi="Arial" w:cs="Arial"/>
          <w:lang w:val="it-IT"/>
        </w:rPr>
        <w:tab/>
        <w:t>(D)</w:t>
      </w:r>
      <w:proofErr w:type="gramStart"/>
      <w:r w:rsidRPr="00D658E0">
        <w:rPr>
          <w:rFonts w:ascii="Arial" w:hAnsi="Arial" w:cs="Arial"/>
          <w:lang w:val="it-IT"/>
        </w:rPr>
        <w:t>速動比率</w:t>
      </w:r>
      <w:proofErr w:type="gramEnd"/>
      <w:r w:rsidRPr="00D658E0">
        <w:rPr>
          <w:rFonts w:ascii="Arial" w:hAnsi="Arial" w:cs="Arial"/>
          <w:lang w:val="it-IT"/>
        </w:rPr>
        <w:t>不變</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假設流動比率原為</w:t>
      </w:r>
      <w:r w:rsidRPr="00D658E0">
        <w:rPr>
          <w:rFonts w:ascii="Arial" w:hAnsi="Arial" w:cs="Arial"/>
          <w:lang w:val="it-IT"/>
        </w:rPr>
        <w:t>1.50</w:t>
      </w:r>
      <w:r w:rsidRPr="00D658E0">
        <w:rPr>
          <w:rFonts w:ascii="Arial" w:hAnsi="Arial" w:cs="Arial"/>
          <w:lang w:val="it-IT"/>
        </w:rPr>
        <w:t>，下列何種作法可使其增加</w:t>
      </w:r>
      <w:r w:rsidRPr="00D658E0">
        <w:rPr>
          <w:rFonts w:ascii="Arial" w:hAnsi="Arial" w:cs="Arial"/>
          <w:lang w:val="it-IT"/>
        </w:rPr>
        <w:t>?</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以發行長期負債所得金額償還短期負債</w:t>
      </w:r>
      <w:r w:rsidRPr="00D658E0">
        <w:rPr>
          <w:rFonts w:ascii="Arial" w:hAnsi="Arial" w:cs="Arial"/>
          <w:lang w:val="it-IT"/>
        </w:rPr>
        <w:tab/>
        <w:t>(B)</w:t>
      </w:r>
      <w:r w:rsidRPr="00D658E0">
        <w:rPr>
          <w:rFonts w:ascii="Arial" w:hAnsi="Arial" w:cs="Arial"/>
          <w:lang w:val="it-IT"/>
        </w:rPr>
        <w:t>應收款項收現</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以現金購買存貨</w:t>
      </w:r>
      <w:r w:rsidRPr="00D658E0">
        <w:rPr>
          <w:rFonts w:ascii="Arial" w:hAnsi="Arial" w:cs="Arial"/>
          <w:lang w:val="it-IT"/>
        </w:rPr>
        <w:tab/>
      </w:r>
      <w:r w:rsidRPr="00D658E0">
        <w:rPr>
          <w:rFonts w:ascii="Arial" w:hAnsi="Arial" w:cs="Arial"/>
          <w:lang w:val="it-IT"/>
        </w:rPr>
        <w:tab/>
        <w:t>(D)</w:t>
      </w:r>
      <w:r w:rsidRPr="00D658E0">
        <w:rPr>
          <w:rFonts w:ascii="Arial" w:hAnsi="Arial" w:cs="Arial"/>
          <w:lang w:val="it-IT"/>
        </w:rPr>
        <w:t>賒購存貨</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公司於</w:t>
      </w:r>
      <w:r w:rsidRPr="00D658E0">
        <w:rPr>
          <w:rFonts w:ascii="Arial" w:hAnsi="Arial" w:cs="Arial"/>
          <w:lang w:val="it-IT"/>
        </w:rPr>
        <w:t>X6</w:t>
      </w:r>
      <w:r w:rsidRPr="00D658E0">
        <w:rPr>
          <w:rFonts w:ascii="Arial" w:hAnsi="Arial" w:cs="Arial"/>
          <w:lang w:val="it-IT"/>
        </w:rPr>
        <w:t>年初以成本</w:t>
      </w:r>
      <w:r w:rsidRPr="00D658E0">
        <w:rPr>
          <w:rFonts w:ascii="Arial" w:hAnsi="Arial" w:cs="Arial"/>
          <w:lang w:val="it-IT"/>
        </w:rPr>
        <w:t>$4,000,000</w:t>
      </w:r>
      <w:r w:rsidRPr="00D658E0">
        <w:rPr>
          <w:rFonts w:ascii="Arial" w:hAnsi="Arial" w:cs="Arial"/>
          <w:lang w:val="it-IT"/>
        </w:rPr>
        <w:t>，累計折舊</w:t>
      </w:r>
      <w:r w:rsidRPr="00D658E0">
        <w:rPr>
          <w:rFonts w:ascii="Arial" w:hAnsi="Arial" w:cs="Arial"/>
          <w:lang w:val="it-IT"/>
        </w:rPr>
        <w:t>$2,500,000</w:t>
      </w:r>
      <w:r w:rsidRPr="00D658E0">
        <w:rPr>
          <w:rFonts w:ascii="Arial" w:hAnsi="Arial" w:cs="Arial"/>
          <w:lang w:val="it-IT"/>
        </w:rPr>
        <w:t>之機器交換汽車，並收到現金</w:t>
      </w:r>
      <w:r w:rsidRPr="00D658E0">
        <w:rPr>
          <w:rFonts w:ascii="Arial" w:hAnsi="Arial" w:cs="Arial"/>
          <w:lang w:val="it-IT"/>
        </w:rPr>
        <w:t>$500,000</w:t>
      </w:r>
      <w:r w:rsidRPr="00D658E0">
        <w:rPr>
          <w:rFonts w:ascii="Arial" w:hAnsi="Arial" w:cs="Arial"/>
          <w:lang w:val="it-IT"/>
        </w:rPr>
        <w:t>，該項交易具商業實質，換入之汽車公允價值為</w:t>
      </w:r>
      <w:r w:rsidRPr="00D658E0">
        <w:rPr>
          <w:rFonts w:ascii="Arial" w:hAnsi="Arial" w:cs="Arial"/>
          <w:lang w:val="it-IT"/>
        </w:rPr>
        <w:t>$1,800,000</w:t>
      </w:r>
      <w:r w:rsidRPr="00D658E0">
        <w:rPr>
          <w:rFonts w:ascii="Arial" w:hAnsi="Arial" w:cs="Arial"/>
          <w:lang w:val="it-IT"/>
        </w:rPr>
        <w:t>，則換入汽車之成本為何</w:t>
      </w:r>
      <w:r w:rsidRPr="00D658E0">
        <w:rPr>
          <w:rFonts w:ascii="Arial" w:hAnsi="Arial" w:cs="Arial"/>
          <w:lang w:val="it-IT"/>
        </w:rPr>
        <w:t>?</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(A)$1,000,000</w:t>
      </w:r>
      <w:r w:rsidRPr="00D658E0">
        <w:rPr>
          <w:rFonts w:ascii="Arial" w:hAnsi="Arial" w:cs="Arial"/>
          <w:lang w:val="it-IT"/>
        </w:rPr>
        <w:tab/>
        <w:t>(B)$1,200,000</w:t>
      </w:r>
      <w:r w:rsidRPr="00D658E0">
        <w:rPr>
          <w:rFonts w:ascii="Arial" w:hAnsi="Arial" w:cs="Arial"/>
          <w:lang w:val="it-IT"/>
        </w:rPr>
        <w:tab/>
        <w:t>(C)$1,500,000</w:t>
      </w:r>
      <w:r w:rsidRPr="00D658E0">
        <w:rPr>
          <w:rFonts w:ascii="Arial" w:hAnsi="Arial" w:cs="Arial"/>
          <w:lang w:val="it-IT"/>
        </w:rPr>
        <w:tab/>
        <w:t>(D)$1,800,000</w:t>
      </w:r>
    </w:p>
    <w:p w:rsidR="00D658E0" w:rsidRPr="00D658E0" w:rsidRDefault="00D658E0" w:rsidP="00D658E0">
      <w:pPr>
        <w:pStyle w:val="SFI"/>
        <w:numPr>
          <w:ilvl w:val="0"/>
          <w:numId w:val="1"/>
        </w:numPr>
        <w:tabs>
          <w:tab w:val="clear" w:pos="360"/>
          <w:tab w:val="num" w:pos="1070"/>
        </w:tabs>
        <w:spacing w:before="0" w:after="0" w:line="340" w:lineRule="exact"/>
        <w:ind w:left="425" w:right="119" w:hanging="425"/>
        <w:rPr>
          <w:rFonts w:ascii="Arial" w:hAnsi="Arial" w:cs="Arial"/>
          <w:lang w:val="it-IT"/>
        </w:rPr>
      </w:pPr>
      <w:r w:rsidRPr="00D658E0">
        <w:rPr>
          <w:rFonts w:ascii="Arial" w:hAnsi="Arial" w:cs="Arial"/>
          <w:lang w:val="it-IT"/>
        </w:rPr>
        <w:t>若以有效利率法（</w:t>
      </w:r>
      <w:r w:rsidRPr="00D658E0">
        <w:rPr>
          <w:rFonts w:ascii="Arial" w:hAnsi="Arial" w:cs="Arial"/>
          <w:lang w:val="it-IT"/>
        </w:rPr>
        <w:t>Effective Interest Method</w:t>
      </w:r>
      <w:r w:rsidRPr="00D658E0">
        <w:rPr>
          <w:rFonts w:ascii="Arial" w:hAnsi="Arial" w:cs="Arial"/>
          <w:lang w:val="it-IT"/>
        </w:rPr>
        <w:t>）攤銷公司債之折價，則每</w:t>
      </w:r>
      <w:proofErr w:type="gramStart"/>
      <w:r w:rsidRPr="00D658E0">
        <w:rPr>
          <w:rFonts w:ascii="Arial" w:hAnsi="Arial" w:cs="Arial"/>
          <w:lang w:val="it-IT"/>
        </w:rPr>
        <w:t>期所攤銷</w:t>
      </w:r>
      <w:proofErr w:type="gramEnd"/>
      <w:r w:rsidRPr="00D658E0">
        <w:rPr>
          <w:rFonts w:ascii="Arial" w:hAnsi="Arial" w:cs="Arial"/>
          <w:lang w:val="it-IT"/>
        </w:rPr>
        <w:t>之折價金額為：</w:t>
      </w:r>
    </w:p>
    <w:p w:rsidR="00D658E0" w:rsidRPr="00D658E0" w:rsidRDefault="00D658E0" w:rsidP="00D658E0">
      <w:pPr>
        <w:pStyle w:val="SFI0"/>
        <w:spacing w:before="0" w:after="0" w:line="34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遞增</w:t>
      </w:r>
      <w:r w:rsidRPr="00D658E0">
        <w:rPr>
          <w:rFonts w:ascii="Arial" w:hAnsi="Arial" w:cs="Arial"/>
          <w:lang w:val="it-IT"/>
        </w:rPr>
        <w:tab/>
        <w:t>(B)</w:t>
      </w:r>
      <w:r w:rsidRPr="00D658E0">
        <w:rPr>
          <w:rFonts w:ascii="Arial" w:hAnsi="Arial" w:cs="Arial"/>
          <w:lang w:val="it-IT"/>
        </w:rPr>
        <w:t>遞減</w:t>
      </w:r>
      <w:r w:rsidRPr="00D658E0">
        <w:rPr>
          <w:rFonts w:ascii="Arial" w:hAnsi="Arial" w:cs="Arial"/>
          <w:lang w:val="it-IT"/>
        </w:rPr>
        <w:tab/>
        <w:t>(C)</w:t>
      </w:r>
      <w:r w:rsidRPr="00D658E0">
        <w:rPr>
          <w:rFonts w:ascii="Arial" w:hAnsi="Arial" w:cs="Arial"/>
          <w:lang w:val="it-IT"/>
        </w:rPr>
        <w:t>不變</w:t>
      </w:r>
      <w:r w:rsidRPr="00D658E0">
        <w:rPr>
          <w:rFonts w:ascii="Arial" w:hAnsi="Arial" w:cs="Arial"/>
          <w:lang w:val="it-IT"/>
        </w:rPr>
        <w:tab/>
        <w:t>(D)</w:t>
      </w:r>
      <w:r w:rsidRPr="00D658E0">
        <w:rPr>
          <w:rFonts w:ascii="Arial" w:hAnsi="Arial" w:cs="Arial"/>
          <w:lang w:val="it-IT"/>
        </w:rPr>
        <w:t>不一定</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lastRenderedPageBreak/>
        <w:t>某企業因計畫興建廠房，發行</w:t>
      </w:r>
      <w:r w:rsidRPr="00D658E0">
        <w:rPr>
          <w:rFonts w:ascii="Arial" w:hAnsi="Arial" w:cs="Arial"/>
          <w:lang w:val="it-IT"/>
        </w:rPr>
        <w:t>10</w:t>
      </w:r>
      <w:r w:rsidRPr="00D658E0">
        <w:rPr>
          <w:rFonts w:ascii="Arial" w:hAnsi="Arial" w:cs="Arial"/>
          <w:lang w:val="it-IT"/>
        </w:rPr>
        <w:t>年期長期公司債，發行時票面利率低於市場利率故折價發行，其帳上應該如何處理</w:t>
      </w:r>
      <w:r w:rsidRPr="00D658E0">
        <w:rPr>
          <w:rFonts w:ascii="Arial" w:hAnsi="Arial" w:cs="Arial"/>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一次認列折價總額為利息費用</w:t>
      </w:r>
      <w:r w:rsidRPr="00D658E0">
        <w:rPr>
          <w:rFonts w:ascii="Arial" w:hAnsi="Arial" w:cs="Arial"/>
          <w:lang w:val="it-IT"/>
        </w:rPr>
        <w:tab/>
        <w:t>(B)</w:t>
      </w:r>
      <w:r w:rsidRPr="00D658E0">
        <w:rPr>
          <w:rFonts w:ascii="Arial" w:hAnsi="Arial" w:cs="Arial"/>
          <w:lang w:val="it-IT"/>
        </w:rPr>
        <w:t>一次認列折價總額為利息收入</w:t>
      </w:r>
    </w:p>
    <w:p w:rsidR="00D658E0" w:rsidRPr="00D658E0" w:rsidRDefault="00D658E0" w:rsidP="00D658E0">
      <w:pPr>
        <w:pStyle w:val="SFI0"/>
        <w:spacing w:before="0" w:after="0" w:line="320" w:lineRule="exact"/>
        <w:ind w:leftChars="178" w:left="787" w:hangingChars="150" w:hanging="360"/>
        <w:rPr>
          <w:rFonts w:ascii="Arial" w:hAnsi="Arial" w:cs="Arial"/>
          <w:spacing w:val="-6"/>
          <w:lang w:val="it-IT"/>
        </w:rPr>
      </w:pPr>
      <w:r w:rsidRPr="00D658E0">
        <w:rPr>
          <w:rFonts w:ascii="Arial" w:hAnsi="Arial" w:cs="Arial"/>
          <w:lang w:val="it-IT"/>
        </w:rPr>
        <w:t>(C)</w:t>
      </w:r>
      <w:r w:rsidRPr="00D658E0">
        <w:rPr>
          <w:rFonts w:ascii="Arial" w:hAnsi="Arial" w:cs="Arial"/>
          <w:lang w:val="it-IT"/>
        </w:rPr>
        <w:t>折價總額應列為長期負債的減項再分期攤銷</w:t>
      </w:r>
      <w:r w:rsidRPr="00D658E0">
        <w:rPr>
          <w:rFonts w:ascii="Arial" w:hAnsi="Arial" w:cs="Arial"/>
          <w:lang w:val="it-IT"/>
        </w:rPr>
        <w:tab/>
        <w:t>(D)</w:t>
      </w:r>
      <w:r w:rsidRPr="00D658E0">
        <w:rPr>
          <w:rFonts w:ascii="Arial" w:hAnsi="Arial" w:cs="Arial"/>
          <w:spacing w:val="-6"/>
          <w:lang w:val="it-IT"/>
        </w:rPr>
        <w:t>折價總額應列為長期負債</w:t>
      </w:r>
      <w:proofErr w:type="gramStart"/>
      <w:r w:rsidRPr="00D658E0">
        <w:rPr>
          <w:rFonts w:ascii="Arial" w:hAnsi="Arial" w:cs="Arial"/>
          <w:spacing w:val="-6"/>
          <w:lang w:val="it-IT"/>
        </w:rPr>
        <w:t>的加項再</w:t>
      </w:r>
      <w:proofErr w:type="gramEnd"/>
      <w:r w:rsidRPr="00D658E0">
        <w:rPr>
          <w:rFonts w:ascii="Arial" w:hAnsi="Arial" w:cs="Arial"/>
          <w:spacing w:val="-6"/>
          <w:lang w:val="it-IT"/>
        </w:rPr>
        <w:t>分期攤銷</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spacing w:val="-4"/>
          <w:lang w:val="it-IT"/>
        </w:rPr>
      </w:pPr>
      <w:r w:rsidRPr="00D658E0">
        <w:rPr>
          <w:rFonts w:ascii="Arial" w:hAnsi="Arial" w:cs="Arial"/>
          <w:spacing w:val="-4"/>
          <w:lang w:val="it-IT"/>
        </w:rPr>
        <w:t>松羅企業今年決定將其主要生產機器的估計使用年限增長一倍，請問此舉對松羅企業的影響是什麼</w:t>
      </w:r>
      <w:r w:rsidRPr="00D658E0">
        <w:rPr>
          <w:rFonts w:ascii="Arial" w:hAnsi="Arial" w:cs="Arial"/>
          <w:spacing w:val="-4"/>
          <w:lang w:val="it-IT"/>
        </w:rPr>
        <w:t>?</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增加本年度的折舊費用</w:t>
      </w:r>
      <w:r w:rsidRPr="00D658E0">
        <w:rPr>
          <w:rFonts w:ascii="Arial" w:hAnsi="Arial" w:cs="Arial"/>
          <w:lang w:val="it-IT"/>
        </w:rPr>
        <w:tab/>
        <w:t>(B)</w:t>
      </w:r>
      <w:r w:rsidRPr="00D658E0">
        <w:rPr>
          <w:rFonts w:ascii="Arial" w:hAnsi="Arial" w:cs="Arial"/>
          <w:lang w:val="it-IT"/>
        </w:rPr>
        <w:t>不利於企業的淨值</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節省本年度的所得稅費用</w:t>
      </w:r>
      <w:r w:rsidRPr="00D658E0">
        <w:rPr>
          <w:rFonts w:ascii="Arial" w:hAnsi="Arial" w:cs="Arial"/>
          <w:lang w:val="it-IT"/>
        </w:rPr>
        <w:tab/>
        <w:t>(D)</w:t>
      </w:r>
      <w:r w:rsidRPr="00D658E0">
        <w:rPr>
          <w:rFonts w:ascii="Arial" w:hAnsi="Arial" w:cs="Arial"/>
          <w:lang w:val="it-IT"/>
        </w:rPr>
        <w:t>增加本年度的銷貨毛利</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社頭公司</w:t>
      </w:r>
      <w:r w:rsidRPr="00D658E0">
        <w:rPr>
          <w:rFonts w:ascii="Arial" w:hAnsi="Arial" w:cs="Arial"/>
          <w:lang w:val="it-IT"/>
        </w:rPr>
        <w:t>X6</w:t>
      </w:r>
      <w:r w:rsidRPr="00D658E0">
        <w:rPr>
          <w:rFonts w:ascii="Arial" w:hAnsi="Arial" w:cs="Arial"/>
          <w:lang w:val="it-IT"/>
        </w:rPr>
        <w:t>年發放股票股利，會使得</w:t>
      </w:r>
      <w:proofErr w:type="gramStart"/>
      <w:r w:rsidRPr="00D658E0">
        <w:rPr>
          <w:rFonts w:ascii="Arial" w:hAnsi="Arial" w:cs="Arial"/>
          <w:lang w:val="it-IT"/>
        </w:rPr>
        <w:t>該年速動比率</w:t>
      </w:r>
      <w:proofErr w:type="gramEnd"/>
      <w:r w:rsidRPr="00D658E0">
        <w:rPr>
          <w:rFonts w:ascii="Arial" w:hAnsi="Arial" w:cs="Arial"/>
          <w:lang w:val="it-IT"/>
        </w:rPr>
        <w:t>如何變動？</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增加</w:t>
      </w:r>
      <w:r w:rsidRPr="00D658E0">
        <w:rPr>
          <w:rFonts w:ascii="Arial" w:hAnsi="Arial" w:cs="Arial"/>
          <w:lang w:val="it-IT"/>
        </w:rPr>
        <w:tab/>
        <w:t>(B)</w:t>
      </w:r>
      <w:r w:rsidRPr="00D658E0">
        <w:rPr>
          <w:rFonts w:ascii="Arial" w:hAnsi="Arial" w:cs="Arial"/>
          <w:lang w:val="it-IT"/>
        </w:rPr>
        <w:t>減少</w:t>
      </w:r>
      <w:r w:rsidRPr="00D658E0">
        <w:rPr>
          <w:rFonts w:ascii="Arial" w:hAnsi="Arial" w:cs="Arial"/>
          <w:lang w:val="it-IT"/>
        </w:rPr>
        <w:tab/>
        <w:t>(C)</w:t>
      </w:r>
      <w:r w:rsidRPr="00D658E0">
        <w:rPr>
          <w:rFonts w:ascii="Arial" w:hAnsi="Arial" w:cs="Arial"/>
          <w:lang w:val="it-IT"/>
        </w:rPr>
        <w:t>不變</w:t>
      </w:r>
      <w:r w:rsidRPr="00D658E0">
        <w:rPr>
          <w:rFonts w:ascii="Arial" w:hAnsi="Arial" w:cs="Arial"/>
          <w:lang w:val="it-IT"/>
        </w:rPr>
        <w:tab/>
        <w:t>(D)</w:t>
      </w:r>
      <w:r w:rsidRPr="00D658E0">
        <w:rPr>
          <w:rFonts w:ascii="Arial" w:hAnsi="Arial" w:cs="Arial"/>
          <w:lang w:val="it-IT"/>
        </w:rPr>
        <w:t>不一定</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proofErr w:type="gramStart"/>
      <w:r w:rsidRPr="00D658E0">
        <w:rPr>
          <w:rFonts w:ascii="Arial" w:hAnsi="Arial" w:cs="Arial"/>
          <w:lang w:val="it-IT"/>
        </w:rPr>
        <w:t>立力公司</w:t>
      </w:r>
      <w:proofErr w:type="gramEnd"/>
      <w:r w:rsidRPr="00D658E0">
        <w:rPr>
          <w:rFonts w:ascii="Arial" w:hAnsi="Arial" w:cs="Arial"/>
          <w:lang w:val="it-IT"/>
        </w:rPr>
        <w:t>有</w:t>
      </w:r>
      <w:r w:rsidRPr="00D658E0">
        <w:rPr>
          <w:rFonts w:ascii="Arial" w:hAnsi="Arial" w:cs="Arial"/>
          <w:lang w:val="it-IT"/>
        </w:rPr>
        <w:t>35,000</w:t>
      </w:r>
      <w:r w:rsidRPr="00D658E0">
        <w:rPr>
          <w:rFonts w:ascii="Arial" w:hAnsi="Arial" w:cs="Arial"/>
          <w:lang w:val="it-IT"/>
        </w:rPr>
        <w:t>股普通股流通在外，發行面額為</w:t>
      </w:r>
      <w:r w:rsidRPr="00D658E0">
        <w:rPr>
          <w:rFonts w:ascii="Arial" w:hAnsi="Arial" w:cs="Arial"/>
          <w:lang w:val="it-IT"/>
        </w:rPr>
        <w:t>$10</w:t>
      </w:r>
      <w:r w:rsidRPr="00D658E0">
        <w:rPr>
          <w:rFonts w:ascii="Arial" w:hAnsi="Arial" w:cs="Arial"/>
          <w:lang w:val="it-IT"/>
        </w:rPr>
        <w:t>。另有按面額</w:t>
      </w:r>
      <w:r w:rsidRPr="00D658E0">
        <w:rPr>
          <w:rFonts w:ascii="Arial" w:hAnsi="Arial" w:cs="Arial"/>
          <w:lang w:val="it-IT"/>
        </w:rPr>
        <w:t>$100</w:t>
      </w:r>
      <w:r w:rsidRPr="00D658E0">
        <w:rPr>
          <w:rFonts w:ascii="Arial" w:hAnsi="Arial" w:cs="Arial"/>
          <w:lang w:val="it-IT"/>
        </w:rPr>
        <w:t>發行之</w:t>
      </w:r>
      <w:r w:rsidRPr="00D658E0">
        <w:rPr>
          <w:rFonts w:ascii="Arial" w:hAnsi="Arial" w:cs="Arial"/>
          <w:lang w:val="it-IT"/>
        </w:rPr>
        <w:t>5%</w:t>
      </w:r>
      <w:r w:rsidRPr="00D658E0">
        <w:rPr>
          <w:rFonts w:ascii="Arial" w:hAnsi="Arial" w:cs="Arial"/>
          <w:lang w:val="it-IT"/>
        </w:rPr>
        <w:t>累積特別股</w:t>
      </w:r>
      <w:r w:rsidRPr="00D658E0">
        <w:rPr>
          <w:rFonts w:ascii="Arial" w:hAnsi="Arial" w:cs="Arial"/>
          <w:lang w:val="it-IT"/>
        </w:rPr>
        <w:t>5,000</w:t>
      </w:r>
      <w:r w:rsidRPr="00D658E0">
        <w:rPr>
          <w:rFonts w:ascii="Arial" w:hAnsi="Arial" w:cs="Arial"/>
          <w:lang w:val="it-IT"/>
        </w:rPr>
        <w:t>股流通在外。</w:t>
      </w:r>
      <w:proofErr w:type="gramStart"/>
      <w:r w:rsidRPr="00D658E0">
        <w:rPr>
          <w:rFonts w:ascii="Arial" w:hAnsi="Arial" w:cs="Arial"/>
          <w:lang w:val="it-IT"/>
        </w:rPr>
        <w:t>立力公司</w:t>
      </w:r>
      <w:proofErr w:type="gramEnd"/>
      <w:r w:rsidRPr="00D658E0">
        <w:rPr>
          <w:rFonts w:ascii="Arial" w:hAnsi="Arial" w:cs="Arial"/>
          <w:lang w:val="it-IT"/>
        </w:rPr>
        <w:t>過去四年及今年皆未發放股利，若本年度預宣告發放</w:t>
      </w:r>
      <w:r w:rsidRPr="00D658E0">
        <w:rPr>
          <w:rFonts w:ascii="Arial" w:hAnsi="Arial" w:cs="Arial"/>
          <w:lang w:val="it-IT"/>
        </w:rPr>
        <w:t>$100,000</w:t>
      </w:r>
      <w:r w:rsidRPr="00D658E0">
        <w:rPr>
          <w:rFonts w:ascii="Arial" w:hAnsi="Arial" w:cs="Arial"/>
          <w:lang w:val="it-IT"/>
        </w:rPr>
        <w:t>之股利，則今年底分配給特別股之股利是多少？</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(A)$150,000</w:t>
      </w:r>
      <w:r w:rsidRPr="00D658E0">
        <w:rPr>
          <w:rFonts w:ascii="Arial" w:hAnsi="Arial" w:cs="Arial"/>
          <w:lang w:val="it-IT"/>
        </w:rPr>
        <w:tab/>
        <w:t>(B)$125,000</w:t>
      </w:r>
      <w:r w:rsidRPr="00D658E0">
        <w:rPr>
          <w:rFonts w:ascii="Arial" w:hAnsi="Arial" w:cs="Arial"/>
          <w:lang w:val="it-IT"/>
        </w:rPr>
        <w:tab/>
        <w:t>(C)$360,000</w:t>
      </w:r>
      <w:r w:rsidRPr="00D658E0">
        <w:rPr>
          <w:rFonts w:ascii="Arial" w:hAnsi="Arial" w:cs="Arial"/>
          <w:lang w:val="it-IT"/>
        </w:rPr>
        <w:tab/>
        <w:t>(D)$100,000</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spacing w:val="-8"/>
          <w:lang w:val="it-IT"/>
        </w:rPr>
      </w:pPr>
      <w:r w:rsidRPr="00D658E0">
        <w:rPr>
          <w:rFonts w:ascii="Arial" w:hAnsi="Arial" w:cs="Arial"/>
          <w:spacing w:val="-8"/>
          <w:lang w:val="it-IT"/>
        </w:rPr>
        <w:t>隆田公司生產電視，則下列哪些事件，可能會造成投資人</w:t>
      </w:r>
      <w:proofErr w:type="gramStart"/>
      <w:r w:rsidRPr="00D658E0">
        <w:rPr>
          <w:rFonts w:ascii="Arial" w:hAnsi="Arial" w:cs="Arial"/>
          <w:spacing w:val="-8"/>
          <w:lang w:val="it-IT"/>
        </w:rPr>
        <w:t>降低對隆田</w:t>
      </w:r>
      <w:proofErr w:type="gramEnd"/>
      <w:r w:rsidRPr="00D658E0">
        <w:rPr>
          <w:rFonts w:ascii="Arial" w:hAnsi="Arial" w:cs="Arial"/>
          <w:spacing w:val="-8"/>
          <w:lang w:val="it-IT"/>
        </w:rPr>
        <w:t>公司的盈餘預測</w:t>
      </w:r>
      <w:r w:rsidRPr="00D658E0">
        <w:rPr>
          <w:rFonts w:ascii="Arial" w:hAnsi="Arial" w:cs="Arial"/>
          <w:spacing w:val="-8"/>
          <w:lang w:val="it-IT"/>
        </w:rPr>
        <w:t>?</w:t>
      </w:r>
      <w:r w:rsidRPr="00D658E0">
        <w:rPr>
          <w:rFonts w:ascii="Arial" w:hAnsi="Arial" w:cs="Arial"/>
          <w:spacing w:val="-8"/>
          <w:lang w:val="it-IT"/>
        </w:rPr>
        <w:t>甲</w:t>
      </w:r>
      <w:r w:rsidRPr="00D658E0">
        <w:rPr>
          <w:rFonts w:ascii="Arial" w:hAnsi="Arial" w:cs="Arial"/>
          <w:spacing w:val="-8"/>
          <w:lang w:val="it-IT"/>
        </w:rPr>
        <w:t>.</w:t>
      </w:r>
      <w:r w:rsidRPr="00D658E0">
        <w:rPr>
          <w:rFonts w:ascii="Arial" w:hAnsi="Arial" w:cs="Arial"/>
          <w:spacing w:val="-8"/>
          <w:lang w:val="it-IT"/>
        </w:rPr>
        <w:t>水電費及薪資水準上漲；乙</w:t>
      </w:r>
      <w:r w:rsidRPr="00D658E0">
        <w:rPr>
          <w:rFonts w:ascii="Arial" w:hAnsi="Arial" w:cs="Arial"/>
          <w:spacing w:val="-8"/>
          <w:lang w:val="it-IT"/>
        </w:rPr>
        <w:t>.</w:t>
      </w:r>
      <w:r w:rsidRPr="00D658E0">
        <w:rPr>
          <w:rFonts w:ascii="Arial" w:hAnsi="Arial" w:cs="Arial"/>
          <w:spacing w:val="-8"/>
          <w:lang w:val="it-IT"/>
        </w:rPr>
        <w:t>接到來自美國的大訂單；丙</w:t>
      </w:r>
      <w:r w:rsidRPr="00D658E0">
        <w:rPr>
          <w:rFonts w:ascii="Arial" w:hAnsi="Arial" w:cs="Arial"/>
          <w:spacing w:val="-8"/>
          <w:lang w:val="it-IT"/>
        </w:rPr>
        <w:t>.</w:t>
      </w:r>
      <w:r w:rsidRPr="00D658E0">
        <w:rPr>
          <w:rFonts w:ascii="Arial" w:hAnsi="Arial" w:cs="Arial"/>
          <w:spacing w:val="-8"/>
          <w:lang w:val="it-IT"/>
        </w:rPr>
        <w:t>供應商宣布調升原料價格；丁</w:t>
      </w:r>
      <w:r w:rsidRPr="00D658E0">
        <w:rPr>
          <w:rFonts w:ascii="Arial" w:hAnsi="Arial" w:cs="Arial"/>
          <w:spacing w:val="-8"/>
          <w:lang w:val="it-IT"/>
        </w:rPr>
        <w:t>.</w:t>
      </w:r>
      <w:r w:rsidRPr="00D658E0">
        <w:rPr>
          <w:rFonts w:ascii="Arial" w:hAnsi="Arial" w:cs="Arial"/>
          <w:spacing w:val="-8"/>
          <w:lang w:val="it-IT"/>
        </w:rPr>
        <w:t>主計處調降明年預估經濟成長率</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proofErr w:type="gramStart"/>
      <w:r w:rsidRPr="00D658E0">
        <w:rPr>
          <w:rFonts w:ascii="Arial" w:hAnsi="Arial" w:cs="Arial"/>
          <w:lang w:val="it-IT"/>
        </w:rPr>
        <w:t>僅甲及丙</w:t>
      </w:r>
      <w:proofErr w:type="gramEnd"/>
      <w:r w:rsidRPr="00D658E0">
        <w:rPr>
          <w:rFonts w:ascii="Arial" w:hAnsi="Arial" w:cs="Arial"/>
          <w:lang w:val="it-IT"/>
        </w:rPr>
        <w:tab/>
        <w:t>(B)</w:t>
      </w:r>
      <w:proofErr w:type="gramStart"/>
      <w:r w:rsidRPr="00D658E0">
        <w:rPr>
          <w:rFonts w:ascii="Arial" w:hAnsi="Arial" w:cs="Arial"/>
          <w:lang w:val="it-IT"/>
        </w:rPr>
        <w:t>僅丙及</w:t>
      </w:r>
      <w:proofErr w:type="gramEnd"/>
      <w:r w:rsidRPr="00D658E0">
        <w:rPr>
          <w:rFonts w:ascii="Arial" w:hAnsi="Arial" w:cs="Arial"/>
          <w:lang w:val="it-IT"/>
        </w:rPr>
        <w:t>丁</w:t>
      </w:r>
      <w:r w:rsidRPr="00D658E0">
        <w:rPr>
          <w:rFonts w:ascii="Arial" w:hAnsi="Arial" w:cs="Arial"/>
          <w:lang w:val="it-IT"/>
        </w:rPr>
        <w:tab/>
        <w:t>(C)</w:t>
      </w:r>
      <w:proofErr w:type="gramStart"/>
      <w:r w:rsidRPr="00D658E0">
        <w:rPr>
          <w:rFonts w:ascii="Arial" w:hAnsi="Arial" w:cs="Arial"/>
          <w:lang w:val="it-IT"/>
        </w:rPr>
        <w:t>僅甲、丙及</w:t>
      </w:r>
      <w:proofErr w:type="gramEnd"/>
      <w:r w:rsidRPr="00D658E0">
        <w:rPr>
          <w:rFonts w:ascii="Arial" w:hAnsi="Arial" w:cs="Arial"/>
          <w:lang w:val="it-IT"/>
        </w:rPr>
        <w:t>丁</w:t>
      </w:r>
      <w:r w:rsidRPr="00D658E0">
        <w:rPr>
          <w:rFonts w:ascii="Arial" w:hAnsi="Arial" w:cs="Arial"/>
          <w:lang w:val="it-IT"/>
        </w:rPr>
        <w:tab/>
        <w:t>(D)</w:t>
      </w:r>
      <w:r w:rsidRPr="00D658E0">
        <w:rPr>
          <w:rFonts w:ascii="Arial" w:hAnsi="Arial" w:cs="Arial"/>
          <w:lang w:val="it-IT"/>
        </w:rPr>
        <w:t>甲、乙、丙、丁</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經濟租（</w:t>
      </w:r>
      <w:r w:rsidRPr="00D658E0">
        <w:rPr>
          <w:rFonts w:ascii="Arial" w:hAnsi="Arial" w:cs="Arial"/>
          <w:lang w:val="it-IT"/>
        </w:rPr>
        <w:t>Economic Rent</w:t>
      </w:r>
      <w:r w:rsidRPr="00D658E0">
        <w:rPr>
          <w:rFonts w:ascii="Arial" w:hAnsi="Arial" w:cs="Arial"/>
          <w:lang w:val="it-IT"/>
        </w:rPr>
        <w:t>）發生的原因為：甲</w:t>
      </w:r>
      <w:r w:rsidRPr="00D658E0">
        <w:rPr>
          <w:rFonts w:ascii="Arial" w:hAnsi="Arial" w:cs="Arial"/>
          <w:lang w:val="it-IT"/>
        </w:rPr>
        <w:t>.</w:t>
      </w:r>
      <w:r w:rsidRPr="00D658E0">
        <w:rPr>
          <w:rFonts w:ascii="Arial" w:hAnsi="Arial" w:cs="Arial"/>
          <w:lang w:val="it-IT"/>
        </w:rPr>
        <w:t>先進入市場</w:t>
      </w:r>
      <w:r w:rsidRPr="00D658E0">
        <w:rPr>
          <w:rFonts w:ascii="Arial" w:hAnsi="Arial" w:cs="Arial"/>
          <w:spacing w:val="-6"/>
          <w:lang w:val="it-IT"/>
        </w:rPr>
        <w:t>；</w:t>
      </w:r>
      <w:r w:rsidRPr="00D658E0">
        <w:rPr>
          <w:rFonts w:ascii="Arial" w:hAnsi="Arial" w:cs="Arial"/>
          <w:lang w:val="it-IT"/>
        </w:rPr>
        <w:t>乙</w:t>
      </w:r>
      <w:r w:rsidRPr="00D658E0">
        <w:rPr>
          <w:rFonts w:ascii="Arial" w:hAnsi="Arial" w:cs="Arial"/>
          <w:lang w:val="it-IT"/>
        </w:rPr>
        <w:t>.</w:t>
      </w:r>
      <w:r w:rsidRPr="00D658E0">
        <w:rPr>
          <w:rFonts w:ascii="Arial" w:hAnsi="Arial" w:cs="Arial"/>
          <w:lang w:val="it-IT"/>
        </w:rPr>
        <w:t>擁有別人沒有的生產技術</w:t>
      </w:r>
      <w:r w:rsidRPr="00D658E0">
        <w:rPr>
          <w:rFonts w:ascii="Arial" w:hAnsi="Arial" w:cs="Arial"/>
          <w:spacing w:val="-6"/>
          <w:lang w:val="it-IT"/>
        </w:rPr>
        <w:t>；</w:t>
      </w:r>
      <w:r w:rsidRPr="00D658E0">
        <w:rPr>
          <w:rFonts w:ascii="Arial" w:hAnsi="Arial" w:cs="Arial"/>
          <w:lang w:val="it-IT"/>
        </w:rPr>
        <w:t>丙</w:t>
      </w:r>
      <w:r w:rsidRPr="00D658E0">
        <w:rPr>
          <w:rFonts w:ascii="Arial" w:hAnsi="Arial" w:cs="Arial"/>
          <w:lang w:val="it-IT"/>
        </w:rPr>
        <w:t>.</w:t>
      </w:r>
      <w:r w:rsidRPr="00D658E0">
        <w:rPr>
          <w:rFonts w:ascii="Arial" w:hAnsi="Arial" w:cs="Arial"/>
          <w:lang w:val="it-IT"/>
        </w:rPr>
        <w:t>擁有別人無法擁有的資產</w:t>
      </w:r>
      <w:r w:rsidRPr="00D658E0">
        <w:rPr>
          <w:rFonts w:ascii="Arial" w:hAnsi="Arial" w:cs="Arial"/>
          <w:lang w:val="it-IT"/>
        </w:rPr>
        <w:tab/>
      </w:r>
    </w:p>
    <w:p w:rsidR="00D658E0" w:rsidRPr="00D658E0" w:rsidRDefault="00D658E0" w:rsidP="00D658E0">
      <w:pPr>
        <w:pStyle w:val="SFI0"/>
        <w:tabs>
          <w:tab w:val="clear" w:pos="5812"/>
          <w:tab w:val="left" w:pos="5808"/>
        </w:tabs>
        <w:spacing w:before="0" w:after="0" w:line="320" w:lineRule="exact"/>
        <w:ind w:leftChars="178" w:left="787" w:hangingChars="150" w:hanging="360"/>
        <w:rPr>
          <w:rFonts w:ascii="Arial" w:hAnsi="Arial" w:cs="Arial"/>
          <w:lang w:val="it-IT"/>
        </w:rPr>
      </w:pPr>
      <w:r w:rsidRPr="00D658E0">
        <w:rPr>
          <w:rFonts w:ascii="Arial" w:hAnsi="Arial" w:cs="Arial"/>
          <w:lang w:val="it-IT"/>
        </w:rPr>
        <w:t>(A)</w:t>
      </w:r>
      <w:proofErr w:type="gramStart"/>
      <w:r w:rsidRPr="00D658E0">
        <w:rPr>
          <w:rFonts w:ascii="Arial" w:hAnsi="Arial" w:cs="Arial"/>
          <w:lang w:val="it-IT"/>
        </w:rPr>
        <w:t>僅甲</w:t>
      </w:r>
      <w:proofErr w:type="gramEnd"/>
      <w:r w:rsidRPr="00D658E0">
        <w:rPr>
          <w:rFonts w:ascii="Arial" w:hAnsi="Arial" w:cs="Arial"/>
          <w:lang w:val="it-IT"/>
        </w:rPr>
        <w:tab/>
        <w:t>(B)</w:t>
      </w:r>
      <w:proofErr w:type="gramStart"/>
      <w:r w:rsidRPr="00D658E0">
        <w:rPr>
          <w:rFonts w:ascii="Arial" w:hAnsi="Arial" w:cs="Arial"/>
          <w:lang w:val="it-IT"/>
        </w:rPr>
        <w:t>僅甲乙</w:t>
      </w:r>
      <w:proofErr w:type="gramEnd"/>
      <w:r w:rsidRPr="00D658E0">
        <w:rPr>
          <w:rFonts w:ascii="Arial" w:hAnsi="Arial" w:cs="Arial"/>
          <w:lang w:val="it-IT"/>
        </w:rPr>
        <w:tab/>
        <w:t>(C)</w:t>
      </w:r>
      <w:proofErr w:type="gramStart"/>
      <w:r w:rsidRPr="00D658E0">
        <w:rPr>
          <w:rFonts w:ascii="Arial" w:hAnsi="Arial" w:cs="Arial"/>
          <w:lang w:val="it-IT"/>
        </w:rPr>
        <w:t>僅甲丙</w:t>
      </w:r>
      <w:proofErr w:type="gramEnd"/>
      <w:r w:rsidRPr="00D658E0">
        <w:rPr>
          <w:rFonts w:ascii="Arial" w:hAnsi="Arial" w:cs="Arial"/>
          <w:lang w:val="it-IT"/>
        </w:rPr>
        <w:tab/>
        <w:t>(D)</w:t>
      </w:r>
      <w:r w:rsidRPr="00D658E0">
        <w:rPr>
          <w:rFonts w:ascii="Arial" w:hAnsi="Arial" w:cs="Arial"/>
          <w:lang w:val="it-IT"/>
        </w:rPr>
        <w:t>甲</w:t>
      </w:r>
      <w:proofErr w:type="gramStart"/>
      <w:r w:rsidRPr="00D658E0">
        <w:rPr>
          <w:rFonts w:ascii="Arial" w:hAnsi="Arial" w:cs="Arial"/>
          <w:lang w:val="it-IT"/>
        </w:rPr>
        <w:t>乙丙皆是</w:t>
      </w:r>
      <w:proofErr w:type="gramEnd"/>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試根據下列資料計算由營業來的現金流量（所得稅於當期支付）：</w:t>
      </w:r>
      <w:r w:rsidRPr="00D658E0">
        <w:rPr>
          <w:rFonts w:ascii="Arial" w:hAnsi="Arial" w:cs="Arial"/>
          <w:lang w:val="it-IT"/>
        </w:rPr>
        <w:t xml:space="preserve"> </w:t>
      </w:r>
      <w:r w:rsidRPr="00D658E0">
        <w:rPr>
          <w:rFonts w:ascii="Arial" w:hAnsi="Arial" w:cs="Arial"/>
          <w:lang w:val="it-IT"/>
        </w:rPr>
        <w:t>銷貨收入（全為現金銷貨）</w:t>
      </w:r>
      <w:r w:rsidRPr="00D658E0">
        <w:rPr>
          <w:rFonts w:ascii="Arial" w:hAnsi="Arial" w:cs="Arial"/>
          <w:lang w:val="it-IT"/>
        </w:rPr>
        <w:t>$100,000</w:t>
      </w:r>
      <w:r w:rsidRPr="00D658E0">
        <w:rPr>
          <w:rFonts w:ascii="Arial" w:hAnsi="Arial" w:cs="Arial"/>
          <w:lang w:val="it-IT"/>
        </w:rPr>
        <w:t>、銷貨成本（全為現金購貨且存貨未改變）</w:t>
      </w:r>
      <w:r w:rsidRPr="00D658E0">
        <w:rPr>
          <w:rFonts w:ascii="Arial" w:hAnsi="Arial" w:cs="Arial"/>
          <w:lang w:val="it-IT"/>
        </w:rPr>
        <w:t>$50,000</w:t>
      </w:r>
      <w:r w:rsidRPr="00D658E0">
        <w:rPr>
          <w:rFonts w:ascii="Arial" w:hAnsi="Arial" w:cs="Arial"/>
          <w:lang w:val="it-IT"/>
        </w:rPr>
        <w:t>、營業費用（不含折舊且全為現金支出）</w:t>
      </w:r>
      <w:r w:rsidRPr="00D658E0">
        <w:rPr>
          <w:rFonts w:ascii="Arial" w:hAnsi="Arial" w:cs="Arial"/>
          <w:lang w:val="it-IT"/>
        </w:rPr>
        <w:t>$20,000</w:t>
      </w:r>
      <w:r w:rsidRPr="00D658E0">
        <w:rPr>
          <w:rFonts w:ascii="Arial" w:hAnsi="Arial" w:cs="Arial"/>
          <w:lang w:val="it-IT"/>
        </w:rPr>
        <w:t>、折舊費用</w:t>
      </w:r>
      <w:r w:rsidRPr="00D658E0">
        <w:rPr>
          <w:rFonts w:ascii="Arial" w:hAnsi="Arial" w:cs="Arial"/>
          <w:lang w:val="it-IT"/>
        </w:rPr>
        <w:t>$10,000</w:t>
      </w:r>
      <w:r w:rsidRPr="00D658E0">
        <w:rPr>
          <w:rFonts w:ascii="Arial" w:hAnsi="Arial" w:cs="Arial"/>
          <w:lang w:val="it-IT"/>
        </w:rPr>
        <w:t>、稅率</w:t>
      </w:r>
      <w:r w:rsidRPr="00D658E0">
        <w:rPr>
          <w:rFonts w:ascii="Arial" w:hAnsi="Arial" w:cs="Arial"/>
          <w:lang w:val="it-IT"/>
        </w:rPr>
        <w:t>17%</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(A)$10,000</w:t>
      </w:r>
      <w:r w:rsidRPr="00D658E0">
        <w:rPr>
          <w:rFonts w:ascii="Arial" w:hAnsi="Arial" w:cs="Arial"/>
          <w:lang w:val="it-IT"/>
        </w:rPr>
        <w:tab/>
        <w:t>(B)$23,200</w:t>
      </w:r>
      <w:r w:rsidRPr="00D658E0">
        <w:rPr>
          <w:rFonts w:ascii="Arial" w:hAnsi="Arial" w:cs="Arial"/>
          <w:lang w:val="it-IT"/>
        </w:rPr>
        <w:tab/>
        <w:t>(C)$24,900</w:t>
      </w:r>
      <w:r w:rsidRPr="00D658E0">
        <w:rPr>
          <w:rFonts w:ascii="Arial" w:hAnsi="Arial" w:cs="Arial"/>
          <w:lang w:val="it-IT"/>
        </w:rPr>
        <w:tab/>
        <w:t>(D)$26,600</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大大公司目前有兩項相互獨立的投資方案可供選擇，兩方案的資訊如下，請問大大公司應如何選擇？甲方案：</w:t>
      </w:r>
      <w:r w:rsidRPr="00D658E0">
        <w:rPr>
          <w:rFonts w:ascii="Arial" w:hAnsi="Arial" w:cs="Arial"/>
          <w:lang w:val="it-IT"/>
        </w:rPr>
        <w:t>NPV = $2,500</w:t>
      </w:r>
      <w:r w:rsidRPr="00D658E0">
        <w:rPr>
          <w:rFonts w:ascii="Arial" w:hAnsi="Arial" w:cs="Arial"/>
          <w:lang w:val="it-IT"/>
        </w:rPr>
        <w:t>；</w:t>
      </w:r>
      <w:r w:rsidRPr="00D658E0">
        <w:rPr>
          <w:rFonts w:ascii="Arial" w:hAnsi="Arial" w:cs="Arial"/>
          <w:lang w:val="it-IT"/>
        </w:rPr>
        <w:t>IRR = 10%</w:t>
      </w:r>
      <w:r w:rsidRPr="00D658E0">
        <w:rPr>
          <w:rFonts w:ascii="Arial" w:hAnsi="Arial" w:cs="Arial"/>
          <w:lang w:val="it-IT"/>
        </w:rPr>
        <w:t>；乙方案：</w:t>
      </w:r>
      <w:r w:rsidRPr="00D658E0">
        <w:rPr>
          <w:rFonts w:ascii="Arial" w:hAnsi="Arial" w:cs="Arial"/>
          <w:lang w:val="it-IT"/>
        </w:rPr>
        <w:t>NPV = $400</w:t>
      </w:r>
      <w:r w:rsidRPr="00D658E0">
        <w:rPr>
          <w:rFonts w:ascii="Arial" w:hAnsi="Arial" w:cs="Arial"/>
          <w:lang w:val="it-IT"/>
        </w:rPr>
        <w:t>；</w:t>
      </w:r>
      <w:r w:rsidRPr="00D658E0">
        <w:rPr>
          <w:rFonts w:ascii="Arial" w:hAnsi="Arial" w:cs="Arial"/>
          <w:lang w:val="it-IT"/>
        </w:rPr>
        <w:t>IRR = 16%</w:t>
      </w:r>
      <w:r w:rsidRPr="00D658E0">
        <w:rPr>
          <w:rFonts w:ascii="Arial" w:hAnsi="Arial" w:cs="Arial"/>
          <w:lang w:val="it-IT"/>
        </w:rPr>
        <w:t>；則應</w:t>
      </w:r>
    </w:p>
    <w:p w:rsidR="00D658E0" w:rsidRPr="00D658E0" w:rsidRDefault="00D658E0" w:rsidP="00D658E0">
      <w:pPr>
        <w:pStyle w:val="SFI0"/>
        <w:tabs>
          <w:tab w:val="clear" w:pos="2977"/>
          <w:tab w:val="clear" w:pos="5812"/>
          <w:tab w:val="left" w:pos="5856"/>
        </w:tabs>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僅投資甲方案</w:t>
      </w:r>
      <w:r w:rsidRPr="00D658E0">
        <w:rPr>
          <w:rFonts w:ascii="Arial" w:hAnsi="Arial" w:cs="Arial"/>
          <w:lang w:val="it-IT"/>
        </w:rPr>
        <w:t xml:space="preserve">      </w:t>
      </w:r>
      <w:r>
        <w:rPr>
          <w:rFonts w:ascii="Arial" w:hAnsi="Arial" w:cs="Arial"/>
          <w:lang w:val="it-IT"/>
        </w:rPr>
        <w:tab/>
      </w:r>
      <w:r w:rsidRPr="00D658E0">
        <w:rPr>
          <w:rFonts w:ascii="Arial" w:hAnsi="Arial" w:cs="Arial"/>
          <w:lang w:val="it-IT"/>
        </w:rPr>
        <w:t>(B)</w:t>
      </w:r>
      <w:r w:rsidRPr="00D658E0">
        <w:rPr>
          <w:rFonts w:ascii="Arial" w:hAnsi="Arial" w:cs="Arial"/>
          <w:lang w:val="it-IT"/>
        </w:rPr>
        <w:t>僅投資乙方案</w:t>
      </w:r>
      <w:r w:rsidRPr="00D658E0">
        <w:rPr>
          <w:rFonts w:ascii="Arial" w:hAnsi="Arial" w:cs="Arial"/>
          <w:lang w:val="it-IT"/>
        </w:rPr>
        <w:tab/>
      </w:r>
    </w:p>
    <w:p w:rsidR="00D658E0" w:rsidRPr="00D658E0" w:rsidRDefault="00D658E0" w:rsidP="00D658E0">
      <w:pPr>
        <w:pStyle w:val="SFI0"/>
        <w:tabs>
          <w:tab w:val="clear" w:pos="2977"/>
          <w:tab w:val="clear" w:pos="5812"/>
          <w:tab w:val="left" w:pos="5856"/>
        </w:tabs>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甲、乙兩方案均投資</w:t>
      </w:r>
      <w:r w:rsidRPr="00D658E0">
        <w:rPr>
          <w:rFonts w:ascii="Arial" w:hAnsi="Arial" w:cs="Arial"/>
          <w:lang w:val="it-IT"/>
        </w:rPr>
        <w:tab/>
        <w:t>(D)</w:t>
      </w:r>
      <w:r w:rsidRPr="00D658E0">
        <w:rPr>
          <w:rFonts w:ascii="Arial" w:hAnsi="Arial" w:cs="Arial"/>
          <w:lang w:val="it-IT"/>
        </w:rPr>
        <w:t>甲、乙兩</w:t>
      </w:r>
      <w:proofErr w:type="gramStart"/>
      <w:r w:rsidRPr="00D658E0">
        <w:rPr>
          <w:rFonts w:ascii="Arial" w:hAnsi="Arial" w:cs="Arial"/>
          <w:lang w:val="it-IT"/>
        </w:rPr>
        <w:t>方案均不投資</w:t>
      </w:r>
      <w:proofErr w:type="gramEnd"/>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九</w:t>
      </w:r>
      <w:proofErr w:type="gramStart"/>
      <w:r w:rsidRPr="00D658E0">
        <w:rPr>
          <w:rFonts w:ascii="Arial" w:hAnsi="Arial" w:cs="Arial"/>
          <w:lang w:val="it-IT"/>
        </w:rPr>
        <w:t>曲堂公司</w:t>
      </w:r>
      <w:proofErr w:type="gramEnd"/>
      <w:r w:rsidRPr="00D658E0">
        <w:rPr>
          <w:rFonts w:ascii="Arial" w:hAnsi="Arial" w:cs="Arial"/>
          <w:lang w:val="it-IT"/>
        </w:rPr>
        <w:t>之功能性貨幣及表達</w:t>
      </w:r>
      <w:proofErr w:type="gramStart"/>
      <w:r w:rsidRPr="00D658E0">
        <w:rPr>
          <w:rFonts w:ascii="Arial" w:hAnsi="Arial" w:cs="Arial"/>
          <w:lang w:val="it-IT"/>
        </w:rPr>
        <w:t>貨幣均為新</w:t>
      </w:r>
      <w:proofErr w:type="gramEnd"/>
      <w:r w:rsidRPr="00D658E0">
        <w:rPr>
          <w:rFonts w:ascii="Arial" w:hAnsi="Arial" w:cs="Arial"/>
          <w:lang w:val="it-IT"/>
        </w:rPr>
        <w:t>臺幣，其國外子公司之功能性貨幣為歐元，並以當地貨幣英鎊記帳。在編製合併報表過程中，應將該國外子公司之財務報表：</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由英鎊換算為新臺幣報表</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(B)</w:t>
      </w:r>
      <w:r w:rsidRPr="00D658E0">
        <w:rPr>
          <w:rFonts w:ascii="Arial" w:hAnsi="Arial" w:cs="Arial"/>
          <w:lang w:val="it-IT"/>
        </w:rPr>
        <w:t>由歐元換算為新臺幣報表</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由英鎊換算為歐元報表，再由歐元換算為新臺幣報表</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(D)</w:t>
      </w:r>
      <w:r w:rsidRPr="00D658E0">
        <w:rPr>
          <w:rFonts w:ascii="Arial" w:hAnsi="Arial" w:cs="Arial"/>
          <w:lang w:val="it-IT"/>
        </w:rPr>
        <w:t>由歐元換算為英鎊報表，再由英鎊換算為新臺幣報表</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新城公司將</w:t>
      </w:r>
      <w:r w:rsidRPr="00D658E0">
        <w:rPr>
          <w:rFonts w:ascii="Arial" w:hAnsi="Arial" w:cs="Arial"/>
          <w:lang w:val="it-IT"/>
        </w:rPr>
        <w:t>2</w:t>
      </w:r>
      <w:r w:rsidRPr="00D658E0">
        <w:rPr>
          <w:rFonts w:ascii="Arial" w:hAnsi="Arial" w:cs="Arial"/>
          <w:lang w:val="it-IT"/>
        </w:rPr>
        <w:t>個月期，年利率</w:t>
      </w:r>
      <w:r w:rsidRPr="00D658E0">
        <w:rPr>
          <w:rFonts w:ascii="Arial" w:hAnsi="Arial" w:cs="Arial"/>
          <w:lang w:val="it-IT"/>
        </w:rPr>
        <w:t>8%</w:t>
      </w:r>
      <w:r w:rsidRPr="00D658E0">
        <w:rPr>
          <w:rFonts w:ascii="Arial" w:hAnsi="Arial" w:cs="Arial"/>
          <w:lang w:val="it-IT"/>
        </w:rPr>
        <w:t>，面額</w:t>
      </w:r>
      <w:r w:rsidRPr="00D658E0">
        <w:rPr>
          <w:rFonts w:ascii="Arial" w:hAnsi="Arial" w:cs="Arial"/>
          <w:lang w:val="it-IT"/>
        </w:rPr>
        <w:t>$480,000</w:t>
      </w:r>
      <w:r w:rsidRPr="00D658E0">
        <w:rPr>
          <w:rFonts w:ascii="Arial" w:hAnsi="Arial" w:cs="Arial"/>
          <w:lang w:val="it-IT"/>
        </w:rPr>
        <w:t>的應收票據一紙，持</w:t>
      </w:r>
      <w:proofErr w:type="gramStart"/>
      <w:r w:rsidRPr="00D658E0">
        <w:rPr>
          <w:rFonts w:ascii="Arial" w:hAnsi="Arial" w:cs="Arial"/>
          <w:lang w:val="it-IT"/>
        </w:rPr>
        <w:t>往花奇銀行</w:t>
      </w:r>
      <w:proofErr w:type="gramEnd"/>
      <w:r w:rsidRPr="00D658E0">
        <w:rPr>
          <w:rFonts w:ascii="Arial" w:hAnsi="Arial" w:cs="Arial"/>
          <w:lang w:val="it-IT"/>
        </w:rPr>
        <w:t>申請貼現，該票據在貼現時，尚有</w:t>
      </w:r>
      <w:r w:rsidRPr="00D658E0">
        <w:rPr>
          <w:rFonts w:ascii="Arial" w:hAnsi="Arial" w:cs="Arial"/>
          <w:lang w:val="it-IT"/>
        </w:rPr>
        <w:t>1</w:t>
      </w:r>
      <w:r w:rsidRPr="00D658E0">
        <w:rPr>
          <w:rFonts w:ascii="Arial" w:hAnsi="Arial" w:cs="Arial"/>
          <w:lang w:val="it-IT"/>
        </w:rPr>
        <w:t>個月到期。貼現時收到現金</w:t>
      </w:r>
      <w:r w:rsidRPr="00D658E0">
        <w:rPr>
          <w:rFonts w:ascii="Arial" w:hAnsi="Arial" w:cs="Arial"/>
          <w:lang w:val="it-IT"/>
        </w:rPr>
        <w:t>$481,536</w:t>
      </w:r>
      <w:r w:rsidRPr="00D658E0">
        <w:rPr>
          <w:rFonts w:ascii="Arial" w:hAnsi="Arial" w:cs="Arial"/>
          <w:lang w:val="it-IT"/>
        </w:rPr>
        <w:t>，則其貼現率應為：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(A)9%</w:t>
      </w:r>
      <w:r w:rsidRPr="00D658E0">
        <w:rPr>
          <w:rFonts w:ascii="Arial" w:hAnsi="Arial" w:cs="Arial"/>
          <w:lang w:val="it-IT"/>
        </w:rPr>
        <w:tab/>
        <w:t>(B)10%</w:t>
      </w:r>
      <w:r w:rsidRPr="00D658E0">
        <w:rPr>
          <w:rFonts w:ascii="Arial" w:hAnsi="Arial" w:cs="Arial"/>
          <w:lang w:val="it-IT"/>
        </w:rPr>
        <w:tab/>
        <w:t>(C)11%</w:t>
      </w:r>
      <w:r w:rsidRPr="00D658E0">
        <w:rPr>
          <w:rFonts w:ascii="Arial" w:hAnsi="Arial" w:cs="Arial"/>
          <w:lang w:val="it-IT"/>
        </w:rPr>
        <w:tab/>
        <w:t>(D)12%</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傑克遜公司</w:t>
      </w:r>
      <w:r w:rsidRPr="00D658E0">
        <w:rPr>
          <w:rFonts w:ascii="Arial" w:hAnsi="Arial" w:cs="Arial"/>
          <w:lang w:val="it-IT"/>
        </w:rPr>
        <w:t>X6</w:t>
      </w:r>
      <w:r w:rsidRPr="00D658E0">
        <w:rPr>
          <w:rFonts w:ascii="Arial" w:hAnsi="Arial" w:cs="Arial"/>
          <w:lang w:val="it-IT"/>
        </w:rPr>
        <w:t>年期初存貨</w:t>
      </w:r>
      <w:r w:rsidRPr="00D658E0">
        <w:rPr>
          <w:rFonts w:ascii="Arial" w:hAnsi="Arial" w:cs="Arial"/>
          <w:lang w:val="it-IT"/>
        </w:rPr>
        <w:t>$200,000</w:t>
      </w:r>
      <w:r w:rsidRPr="00D658E0">
        <w:rPr>
          <w:rFonts w:ascii="Arial" w:hAnsi="Arial" w:cs="Arial"/>
          <w:lang w:val="it-IT"/>
        </w:rPr>
        <w:t>、期末存貨</w:t>
      </w:r>
      <w:r w:rsidRPr="00D658E0">
        <w:rPr>
          <w:rFonts w:ascii="Arial" w:hAnsi="Arial" w:cs="Arial"/>
          <w:lang w:val="it-IT"/>
        </w:rPr>
        <w:t>$800,000</w:t>
      </w:r>
      <w:r w:rsidRPr="00D658E0">
        <w:rPr>
          <w:rFonts w:ascii="Arial" w:hAnsi="Arial" w:cs="Arial"/>
          <w:lang w:val="it-IT"/>
        </w:rPr>
        <w:t>、</w:t>
      </w:r>
      <w:r w:rsidRPr="00D658E0">
        <w:rPr>
          <w:rFonts w:ascii="Arial" w:hAnsi="Arial" w:cs="Arial"/>
          <w:lang w:val="it-IT"/>
        </w:rPr>
        <w:t>X</w:t>
      </w:r>
      <w:proofErr w:type="gramStart"/>
      <w:r w:rsidRPr="00D658E0">
        <w:rPr>
          <w:rFonts w:ascii="Arial" w:hAnsi="Arial" w:cs="Arial"/>
          <w:lang w:val="it-IT"/>
        </w:rPr>
        <w:t>6</w:t>
      </w:r>
      <w:proofErr w:type="gramEnd"/>
      <w:r w:rsidRPr="00D658E0">
        <w:rPr>
          <w:rFonts w:ascii="Arial" w:hAnsi="Arial" w:cs="Arial"/>
          <w:lang w:val="it-IT"/>
        </w:rPr>
        <w:t>年度存貨週轉率</w:t>
      </w:r>
      <w:r w:rsidRPr="00D658E0">
        <w:rPr>
          <w:rFonts w:ascii="Arial" w:hAnsi="Arial" w:cs="Arial"/>
          <w:lang w:val="it-IT"/>
        </w:rPr>
        <w:t>5.2</w:t>
      </w:r>
      <w:r w:rsidRPr="00D658E0">
        <w:rPr>
          <w:rFonts w:ascii="Arial" w:hAnsi="Arial" w:cs="Arial"/>
          <w:lang w:val="it-IT"/>
        </w:rPr>
        <w:t>次。該公司</w:t>
      </w:r>
      <w:r w:rsidRPr="00D658E0">
        <w:rPr>
          <w:rFonts w:ascii="Arial" w:hAnsi="Arial" w:cs="Arial"/>
          <w:lang w:val="it-IT"/>
        </w:rPr>
        <w:t>X</w:t>
      </w:r>
      <w:proofErr w:type="gramStart"/>
      <w:r w:rsidRPr="00D658E0">
        <w:rPr>
          <w:rFonts w:ascii="Arial" w:hAnsi="Arial" w:cs="Arial"/>
          <w:lang w:val="it-IT"/>
        </w:rPr>
        <w:t>6</w:t>
      </w:r>
      <w:proofErr w:type="gramEnd"/>
      <w:r w:rsidRPr="00D658E0">
        <w:rPr>
          <w:rFonts w:ascii="Arial" w:hAnsi="Arial" w:cs="Arial"/>
          <w:lang w:val="it-IT"/>
        </w:rPr>
        <w:t>年度之銷貨淨額為</w:t>
      </w:r>
      <w:r w:rsidRPr="00D658E0">
        <w:rPr>
          <w:rFonts w:ascii="Arial" w:hAnsi="Arial" w:cs="Arial"/>
          <w:lang w:val="it-IT"/>
        </w:rPr>
        <w:t>$4,000,000</w:t>
      </w:r>
      <w:r w:rsidRPr="00D658E0">
        <w:rPr>
          <w:rFonts w:ascii="Arial" w:hAnsi="Arial" w:cs="Arial"/>
          <w:lang w:val="it-IT"/>
        </w:rPr>
        <w:t>、</w:t>
      </w:r>
      <w:r w:rsidRPr="00D658E0">
        <w:rPr>
          <w:rFonts w:ascii="Arial" w:hAnsi="Arial" w:cs="Arial"/>
          <w:lang w:val="it-IT"/>
        </w:rPr>
        <w:t>X6</w:t>
      </w:r>
      <w:r w:rsidRPr="00D658E0">
        <w:rPr>
          <w:rFonts w:ascii="Arial" w:hAnsi="Arial" w:cs="Arial"/>
          <w:lang w:val="it-IT"/>
        </w:rPr>
        <w:t>年初應付帳款為</w:t>
      </w:r>
      <w:r w:rsidRPr="00D658E0">
        <w:rPr>
          <w:rFonts w:ascii="Arial" w:hAnsi="Arial" w:cs="Arial"/>
          <w:lang w:val="it-IT"/>
        </w:rPr>
        <w:t>$120,000</w:t>
      </w:r>
      <w:r w:rsidRPr="00D658E0">
        <w:rPr>
          <w:rFonts w:ascii="Arial" w:hAnsi="Arial" w:cs="Arial"/>
          <w:lang w:val="it-IT"/>
        </w:rPr>
        <w:t>、</w:t>
      </w:r>
      <w:r w:rsidRPr="00D658E0">
        <w:rPr>
          <w:rFonts w:ascii="Arial" w:hAnsi="Arial" w:cs="Arial"/>
          <w:lang w:val="it-IT"/>
        </w:rPr>
        <w:t>X6</w:t>
      </w:r>
      <w:r w:rsidRPr="00D658E0">
        <w:rPr>
          <w:rFonts w:ascii="Arial" w:hAnsi="Arial" w:cs="Arial"/>
          <w:lang w:val="it-IT"/>
        </w:rPr>
        <w:t>年底應付帳款為</w:t>
      </w:r>
      <w:r w:rsidRPr="00D658E0">
        <w:rPr>
          <w:rFonts w:ascii="Arial" w:hAnsi="Arial" w:cs="Arial"/>
          <w:lang w:val="it-IT"/>
        </w:rPr>
        <w:t>$280,000</w:t>
      </w:r>
      <w:r w:rsidRPr="00D658E0">
        <w:rPr>
          <w:rFonts w:ascii="Arial" w:hAnsi="Arial" w:cs="Arial"/>
          <w:lang w:val="it-IT"/>
        </w:rPr>
        <w:t>，則</w:t>
      </w:r>
      <w:r w:rsidRPr="00D658E0">
        <w:rPr>
          <w:rFonts w:ascii="Arial" w:hAnsi="Arial" w:cs="Arial"/>
          <w:lang w:val="it-IT"/>
        </w:rPr>
        <w:t>X</w:t>
      </w:r>
      <w:proofErr w:type="gramStart"/>
      <w:r w:rsidRPr="00D658E0">
        <w:rPr>
          <w:rFonts w:ascii="Arial" w:hAnsi="Arial" w:cs="Arial"/>
          <w:lang w:val="it-IT"/>
        </w:rPr>
        <w:t>6</w:t>
      </w:r>
      <w:proofErr w:type="gramEnd"/>
      <w:r w:rsidRPr="00D658E0">
        <w:rPr>
          <w:rFonts w:ascii="Arial" w:hAnsi="Arial" w:cs="Arial"/>
          <w:lang w:val="it-IT"/>
        </w:rPr>
        <w:t>年度支付供應商之現金數若干？</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(A)$4,160,000</w:t>
      </w:r>
      <w:r w:rsidRPr="00D658E0">
        <w:rPr>
          <w:rFonts w:ascii="Arial" w:hAnsi="Arial" w:cs="Arial"/>
          <w:lang w:val="it-IT"/>
        </w:rPr>
        <w:tab/>
        <w:t>(B)$3,840,000</w:t>
      </w:r>
      <w:r w:rsidRPr="00D658E0">
        <w:rPr>
          <w:rFonts w:ascii="Arial" w:hAnsi="Arial" w:cs="Arial"/>
          <w:lang w:val="it-IT"/>
        </w:rPr>
        <w:tab/>
        <w:t>(C)$3,360,000</w:t>
      </w:r>
      <w:r w:rsidRPr="00D658E0">
        <w:rPr>
          <w:rFonts w:ascii="Arial" w:hAnsi="Arial" w:cs="Arial"/>
          <w:lang w:val="it-IT"/>
        </w:rPr>
        <w:tab/>
        <w:t>(D)$3,040,000</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proofErr w:type="gramStart"/>
      <w:r w:rsidRPr="00D658E0">
        <w:rPr>
          <w:rFonts w:ascii="Arial" w:hAnsi="Arial" w:cs="Arial"/>
          <w:lang w:val="it-IT"/>
        </w:rPr>
        <w:t>吉順貨運</w:t>
      </w:r>
      <w:proofErr w:type="gramEnd"/>
      <w:r w:rsidRPr="00D658E0">
        <w:rPr>
          <w:rFonts w:ascii="Arial" w:hAnsi="Arial" w:cs="Arial"/>
          <w:lang w:val="it-IT"/>
        </w:rPr>
        <w:t>公司對其運輸設備（卡車）係</w:t>
      </w:r>
      <w:proofErr w:type="gramStart"/>
      <w:r w:rsidRPr="00D658E0">
        <w:rPr>
          <w:rFonts w:ascii="Arial" w:hAnsi="Arial" w:cs="Arial"/>
          <w:lang w:val="it-IT"/>
        </w:rPr>
        <w:t>採直線法提列</w:t>
      </w:r>
      <w:proofErr w:type="gramEnd"/>
      <w:r w:rsidRPr="00D658E0">
        <w:rPr>
          <w:rFonts w:ascii="Arial" w:hAnsi="Arial" w:cs="Arial"/>
          <w:lang w:val="it-IT"/>
        </w:rPr>
        <w:t>折舊費用，但決定自本年度起對新購入的卡車</w:t>
      </w:r>
      <w:proofErr w:type="gramStart"/>
      <w:r w:rsidRPr="00D658E0">
        <w:rPr>
          <w:rFonts w:ascii="Arial" w:hAnsi="Arial" w:cs="Arial"/>
          <w:lang w:val="it-IT"/>
        </w:rPr>
        <w:t>採</w:t>
      </w:r>
      <w:proofErr w:type="gramEnd"/>
      <w:r w:rsidRPr="00D658E0">
        <w:rPr>
          <w:rFonts w:ascii="Arial" w:hAnsi="Arial" w:cs="Arial"/>
          <w:lang w:val="it-IT"/>
        </w:rPr>
        <w:t>定率</w:t>
      </w:r>
      <w:proofErr w:type="gramStart"/>
      <w:r w:rsidRPr="00D658E0">
        <w:rPr>
          <w:rFonts w:ascii="Arial" w:hAnsi="Arial" w:cs="Arial"/>
          <w:lang w:val="it-IT"/>
        </w:rPr>
        <w:t>遞減法提列</w:t>
      </w:r>
      <w:proofErr w:type="gramEnd"/>
      <w:r w:rsidRPr="00D658E0">
        <w:rPr>
          <w:rFonts w:ascii="Arial" w:hAnsi="Arial" w:cs="Arial"/>
          <w:lang w:val="it-IT"/>
        </w:rPr>
        <w:t>折舊，這是屬於：</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會計原則變動</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(B)</w:t>
      </w:r>
      <w:r w:rsidRPr="00D658E0">
        <w:rPr>
          <w:rFonts w:ascii="Arial" w:hAnsi="Arial" w:cs="Arial"/>
          <w:lang w:val="it-IT"/>
        </w:rPr>
        <w:t>會計估計變動</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錯誤的更正</w:t>
      </w:r>
    </w:p>
    <w:p w:rsid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(D)</w:t>
      </w:r>
      <w:r w:rsidRPr="00D658E0">
        <w:rPr>
          <w:rFonts w:ascii="Arial" w:hAnsi="Arial" w:cs="Arial"/>
          <w:lang w:val="it-IT"/>
        </w:rPr>
        <w:t>不屬於會計原則或會計估計的變動，也不是錯誤的更正</w:t>
      </w:r>
    </w:p>
    <w:p w:rsidR="003722FC" w:rsidRPr="00D658E0" w:rsidRDefault="003722FC" w:rsidP="00D658E0">
      <w:pPr>
        <w:pStyle w:val="SFI0"/>
        <w:spacing w:before="0" w:after="0" w:line="320" w:lineRule="exact"/>
        <w:ind w:leftChars="178" w:left="787" w:hangingChars="150" w:hanging="360"/>
        <w:rPr>
          <w:rFonts w:ascii="Arial" w:hAnsi="Arial" w:cs="Arial"/>
          <w:lang w:val="it-IT"/>
        </w:rPr>
      </w:pP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lastRenderedPageBreak/>
        <w:t>股票發行溢價列為：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負債</w:t>
      </w:r>
      <w:r w:rsidRPr="00D658E0">
        <w:rPr>
          <w:rFonts w:ascii="Arial" w:hAnsi="Arial" w:cs="Arial"/>
          <w:lang w:val="it-IT"/>
        </w:rPr>
        <w:tab/>
        <w:t>(B)</w:t>
      </w:r>
      <w:r w:rsidRPr="00D658E0">
        <w:rPr>
          <w:rFonts w:ascii="Arial" w:hAnsi="Arial" w:cs="Arial"/>
          <w:lang w:val="it-IT"/>
        </w:rPr>
        <w:t>資產之減項</w:t>
      </w:r>
      <w:r w:rsidRPr="00D658E0">
        <w:rPr>
          <w:rFonts w:ascii="Arial" w:hAnsi="Arial" w:cs="Arial"/>
          <w:lang w:val="it-IT"/>
        </w:rPr>
        <w:tab/>
        <w:t>(C)</w:t>
      </w:r>
      <w:r w:rsidRPr="00D658E0">
        <w:rPr>
          <w:rFonts w:ascii="Arial" w:hAnsi="Arial" w:cs="Arial"/>
          <w:lang w:val="it-IT"/>
        </w:rPr>
        <w:t>權益</w:t>
      </w:r>
      <w:r w:rsidRPr="00D658E0">
        <w:rPr>
          <w:rFonts w:ascii="Arial" w:hAnsi="Arial" w:cs="Arial"/>
          <w:lang w:val="it-IT"/>
        </w:rPr>
        <w:tab/>
        <w:t>(D)</w:t>
      </w:r>
      <w:r w:rsidRPr="00D658E0">
        <w:rPr>
          <w:rFonts w:ascii="Arial" w:hAnsi="Arial" w:cs="Arial"/>
          <w:lang w:val="it-IT"/>
        </w:rPr>
        <w:t>利益</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財務槓桿指數大於</w:t>
      </w:r>
      <w:r w:rsidRPr="00D658E0">
        <w:rPr>
          <w:rFonts w:ascii="Arial" w:hAnsi="Arial" w:cs="Arial"/>
          <w:lang w:val="it-IT"/>
        </w:rPr>
        <w:t>1</w:t>
      </w:r>
      <w:r w:rsidRPr="00D658E0">
        <w:rPr>
          <w:rFonts w:ascii="Arial" w:hAnsi="Arial" w:cs="Arial"/>
          <w:lang w:val="it-IT"/>
        </w:rPr>
        <w:t>，表示：</w:t>
      </w:r>
    </w:p>
    <w:p w:rsidR="00D658E0" w:rsidRPr="00D658E0" w:rsidRDefault="00D658E0" w:rsidP="00D658E0">
      <w:pPr>
        <w:pStyle w:val="SFI0"/>
        <w:tabs>
          <w:tab w:val="clear" w:pos="2977"/>
          <w:tab w:val="left" w:pos="5856"/>
        </w:tabs>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借款增加</w:t>
      </w:r>
      <w:r w:rsidRPr="00D658E0">
        <w:rPr>
          <w:rFonts w:ascii="Arial" w:hAnsi="Arial" w:cs="Arial"/>
          <w:lang w:val="it-IT"/>
        </w:rPr>
        <w:tab/>
        <w:t>(B)</w:t>
      </w:r>
      <w:r w:rsidRPr="00D658E0">
        <w:rPr>
          <w:rFonts w:ascii="Arial" w:hAnsi="Arial" w:cs="Arial"/>
          <w:lang w:val="it-IT"/>
        </w:rPr>
        <w:t>舉債經營不利</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負債比率超過總資產報酬率</w:t>
      </w:r>
      <w:r w:rsidRPr="00D658E0">
        <w:rPr>
          <w:rFonts w:ascii="Arial" w:hAnsi="Arial" w:cs="Arial"/>
          <w:lang w:val="it-IT"/>
        </w:rPr>
        <w:tab/>
        <w:t>(D)</w:t>
      </w:r>
      <w:r w:rsidRPr="00D658E0">
        <w:rPr>
          <w:rFonts w:ascii="Arial" w:hAnsi="Arial" w:cs="Arial"/>
          <w:lang w:val="it-IT"/>
        </w:rPr>
        <w:t>舉債經營有利</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企業於年度中，以現金於市場購入該企業之股票（即庫藏股票），假定企業的淨利不變下，將會增加以下何種比率</w:t>
      </w:r>
      <w:r w:rsidRPr="00D658E0">
        <w:rPr>
          <w:rFonts w:ascii="Arial" w:hAnsi="Arial" w:cs="Arial"/>
          <w:lang w:val="it-IT"/>
        </w:rPr>
        <w:t>?</w:t>
      </w:r>
      <w:r w:rsidRPr="00D658E0">
        <w:rPr>
          <w:rFonts w:ascii="Arial" w:hAnsi="Arial" w:cs="Arial"/>
          <w:lang w:val="it-IT"/>
        </w:rPr>
        <w:t xml:space="preserve">　甲</w:t>
      </w:r>
      <w:r w:rsidRPr="00D658E0">
        <w:rPr>
          <w:rFonts w:ascii="Arial" w:hAnsi="Arial" w:cs="Arial"/>
          <w:lang w:val="it-IT"/>
        </w:rPr>
        <w:t>.</w:t>
      </w:r>
      <w:r w:rsidRPr="00D658E0">
        <w:rPr>
          <w:rFonts w:ascii="Arial" w:hAnsi="Arial" w:cs="Arial"/>
          <w:lang w:val="it-IT"/>
        </w:rPr>
        <w:t>負債比率；乙</w:t>
      </w:r>
      <w:r w:rsidRPr="00D658E0">
        <w:rPr>
          <w:rFonts w:ascii="Arial" w:hAnsi="Arial" w:cs="Arial"/>
          <w:lang w:val="it-IT"/>
        </w:rPr>
        <w:t>.</w:t>
      </w:r>
      <w:r w:rsidRPr="00D658E0">
        <w:rPr>
          <w:rFonts w:ascii="Arial" w:hAnsi="Arial" w:cs="Arial"/>
          <w:lang w:val="it-IT"/>
        </w:rPr>
        <w:t>每股盈餘；丙</w:t>
      </w:r>
      <w:r w:rsidRPr="00D658E0">
        <w:rPr>
          <w:rFonts w:ascii="Arial" w:hAnsi="Arial" w:cs="Arial"/>
          <w:lang w:val="it-IT"/>
        </w:rPr>
        <w:t>.</w:t>
      </w:r>
      <w:r w:rsidRPr="00D658E0">
        <w:rPr>
          <w:rFonts w:ascii="Arial" w:hAnsi="Arial" w:cs="Arial"/>
          <w:lang w:val="it-IT"/>
        </w:rPr>
        <w:t>權益報酬率</w:t>
      </w:r>
    </w:p>
    <w:p w:rsidR="00D658E0" w:rsidRPr="00D658E0" w:rsidRDefault="00D658E0" w:rsidP="00D658E0">
      <w:pPr>
        <w:pStyle w:val="SFI0"/>
        <w:tabs>
          <w:tab w:val="clear" w:pos="2977"/>
          <w:tab w:val="left" w:pos="5856"/>
        </w:tabs>
        <w:spacing w:before="0" w:after="0" w:line="320" w:lineRule="exact"/>
        <w:ind w:leftChars="178" w:left="787" w:hangingChars="150" w:hanging="360"/>
        <w:rPr>
          <w:rFonts w:ascii="Arial" w:hAnsi="Arial" w:cs="Arial"/>
          <w:lang w:val="it-IT"/>
        </w:rPr>
      </w:pPr>
      <w:r w:rsidRPr="00D658E0">
        <w:rPr>
          <w:rFonts w:ascii="Arial" w:hAnsi="Arial" w:cs="Arial"/>
          <w:lang w:val="it-IT"/>
        </w:rPr>
        <w:t>(A)</w:t>
      </w:r>
      <w:proofErr w:type="gramStart"/>
      <w:r w:rsidRPr="00D658E0">
        <w:rPr>
          <w:rFonts w:ascii="Arial" w:hAnsi="Arial" w:cs="Arial"/>
          <w:lang w:val="it-IT"/>
        </w:rPr>
        <w:t>甲和乙會</w:t>
      </w:r>
      <w:proofErr w:type="gramEnd"/>
      <w:r w:rsidRPr="00D658E0">
        <w:rPr>
          <w:rFonts w:ascii="Arial" w:hAnsi="Arial" w:cs="Arial"/>
          <w:lang w:val="it-IT"/>
        </w:rPr>
        <w:t>增加</w:t>
      </w:r>
      <w:r w:rsidRPr="00D658E0">
        <w:rPr>
          <w:rFonts w:ascii="Arial" w:hAnsi="Arial" w:cs="Arial"/>
          <w:lang w:val="it-IT"/>
        </w:rPr>
        <w:tab/>
        <w:t>(B)</w:t>
      </w:r>
      <w:r w:rsidRPr="00D658E0">
        <w:rPr>
          <w:rFonts w:ascii="Arial" w:hAnsi="Arial" w:cs="Arial"/>
          <w:lang w:val="it-IT"/>
        </w:rPr>
        <w:t>乙和</w:t>
      </w:r>
      <w:proofErr w:type="gramStart"/>
      <w:r w:rsidRPr="00D658E0">
        <w:rPr>
          <w:rFonts w:ascii="Arial" w:hAnsi="Arial" w:cs="Arial"/>
          <w:lang w:val="it-IT"/>
        </w:rPr>
        <w:t>丙會</w:t>
      </w:r>
      <w:proofErr w:type="gramEnd"/>
      <w:r w:rsidRPr="00D658E0">
        <w:rPr>
          <w:rFonts w:ascii="Arial" w:hAnsi="Arial" w:cs="Arial"/>
          <w:lang w:val="it-IT"/>
        </w:rPr>
        <w:t>增加</w:t>
      </w:r>
    </w:p>
    <w:p w:rsidR="00D658E0" w:rsidRPr="00D658E0" w:rsidRDefault="00D658E0" w:rsidP="00D658E0">
      <w:pPr>
        <w:pStyle w:val="SFI0"/>
        <w:tabs>
          <w:tab w:val="clear" w:pos="2977"/>
        </w:tabs>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甲、乙和</w:t>
      </w:r>
      <w:proofErr w:type="gramStart"/>
      <w:r w:rsidRPr="00D658E0">
        <w:rPr>
          <w:rFonts w:ascii="Arial" w:hAnsi="Arial" w:cs="Arial"/>
          <w:lang w:val="it-IT"/>
        </w:rPr>
        <w:t>丙都會</w:t>
      </w:r>
      <w:proofErr w:type="gramEnd"/>
      <w:r w:rsidRPr="00D658E0">
        <w:rPr>
          <w:rFonts w:ascii="Arial" w:hAnsi="Arial" w:cs="Arial"/>
          <w:lang w:val="it-IT"/>
        </w:rPr>
        <w:t>增加</w:t>
      </w:r>
      <w:r w:rsidRPr="00D658E0">
        <w:rPr>
          <w:rFonts w:ascii="Arial" w:hAnsi="Arial" w:cs="Arial"/>
          <w:lang w:val="it-IT"/>
        </w:rPr>
        <w:tab/>
        <w:t>(D)</w:t>
      </w:r>
      <w:r w:rsidRPr="00D658E0">
        <w:rPr>
          <w:rFonts w:ascii="Arial" w:hAnsi="Arial" w:cs="Arial"/>
          <w:lang w:val="it-IT"/>
        </w:rPr>
        <w:t>甲、乙和</w:t>
      </w:r>
      <w:proofErr w:type="gramStart"/>
      <w:r w:rsidRPr="00D658E0">
        <w:rPr>
          <w:rFonts w:ascii="Arial" w:hAnsi="Arial" w:cs="Arial"/>
          <w:lang w:val="it-IT"/>
        </w:rPr>
        <w:t>丙都</w:t>
      </w:r>
      <w:proofErr w:type="gramEnd"/>
      <w:r w:rsidRPr="00D658E0">
        <w:rPr>
          <w:rFonts w:ascii="Arial" w:hAnsi="Arial" w:cs="Arial"/>
          <w:lang w:val="it-IT"/>
        </w:rPr>
        <w:t>不會增加</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下列何者在損益表上係以稅後金額表達？</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銷貨收入</w:t>
      </w:r>
      <w:r w:rsidRPr="00D658E0">
        <w:rPr>
          <w:rFonts w:ascii="Arial" w:hAnsi="Arial" w:cs="Arial"/>
          <w:lang w:val="it-IT"/>
        </w:rPr>
        <w:tab/>
        <w:t>(B)</w:t>
      </w:r>
      <w:r w:rsidRPr="00D658E0">
        <w:rPr>
          <w:rFonts w:ascii="Arial" w:hAnsi="Arial" w:cs="Arial"/>
          <w:lang w:val="it-IT"/>
        </w:rPr>
        <w:t>營業利益</w:t>
      </w:r>
      <w:r w:rsidRPr="00D658E0">
        <w:rPr>
          <w:rFonts w:ascii="Arial" w:hAnsi="Arial" w:cs="Arial"/>
          <w:lang w:val="it-IT"/>
        </w:rPr>
        <w:tab/>
        <w:t>(C)</w:t>
      </w:r>
      <w:r w:rsidRPr="00D658E0">
        <w:rPr>
          <w:rFonts w:ascii="Arial" w:hAnsi="Arial" w:cs="Arial"/>
          <w:lang w:val="it-IT"/>
        </w:rPr>
        <w:t>停業單位損益</w:t>
      </w:r>
      <w:r w:rsidRPr="00D658E0">
        <w:rPr>
          <w:rFonts w:ascii="Arial" w:hAnsi="Arial" w:cs="Arial"/>
          <w:lang w:val="it-IT"/>
        </w:rPr>
        <w:tab/>
        <w:t>(D)</w:t>
      </w:r>
      <w:r w:rsidRPr="00D658E0">
        <w:rPr>
          <w:rFonts w:ascii="Arial" w:hAnsi="Arial" w:cs="Arial"/>
          <w:lang w:val="it-IT"/>
        </w:rPr>
        <w:t>研究發展費用</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因為新臺幣大幅貶值，奇奇皮鞋進口的高級</w:t>
      </w:r>
      <w:proofErr w:type="gramStart"/>
      <w:r w:rsidRPr="00D658E0">
        <w:rPr>
          <w:rFonts w:ascii="Arial" w:hAnsi="Arial" w:cs="Arial"/>
          <w:lang w:val="it-IT"/>
        </w:rPr>
        <w:t>女鞋每雙</w:t>
      </w:r>
      <w:proofErr w:type="gramEnd"/>
      <w:r w:rsidRPr="00D658E0">
        <w:rPr>
          <w:rFonts w:ascii="Arial" w:hAnsi="Arial" w:cs="Arial"/>
          <w:lang w:val="it-IT"/>
        </w:rPr>
        <w:t>成本增加</w:t>
      </w:r>
      <w:r w:rsidRPr="00D658E0">
        <w:rPr>
          <w:rFonts w:ascii="Arial" w:hAnsi="Arial" w:cs="Arial"/>
          <w:lang w:val="it-IT"/>
        </w:rPr>
        <w:t>200</w:t>
      </w:r>
      <w:r w:rsidRPr="00D658E0">
        <w:rPr>
          <w:rFonts w:ascii="Arial" w:hAnsi="Arial" w:cs="Arial"/>
          <w:lang w:val="it-IT"/>
        </w:rPr>
        <w:t>元，故皮鞋被迫每雙售價也提高</w:t>
      </w:r>
      <w:r w:rsidRPr="00D658E0">
        <w:rPr>
          <w:rFonts w:ascii="Arial" w:hAnsi="Arial" w:cs="Arial"/>
          <w:lang w:val="it-IT"/>
        </w:rPr>
        <w:t>200</w:t>
      </w:r>
      <w:r w:rsidRPr="00D658E0">
        <w:rPr>
          <w:rFonts w:ascii="Arial" w:hAnsi="Arial" w:cs="Arial"/>
          <w:lang w:val="it-IT"/>
        </w:rPr>
        <w:t>元，在該鞋店的固定成本不變的情況下，請問此舉會造成該店的：</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邊際貢獻金額增加</w:t>
      </w:r>
      <w:r w:rsidRPr="00D658E0">
        <w:rPr>
          <w:rFonts w:ascii="Arial" w:hAnsi="Arial" w:cs="Arial"/>
          <w:lang w:val="it-IT"/>
        </w:rPr>
        <w:tab/>
      </w:r>
      <w:r w:rsidRPr="00D658E0">
        <w:rPr>
          <w:rFonts w:ascii="Arial" w:hAnsi="Arial" w:cs="Arial"/>
          <w:lang w:val="it-IT"/>
        </w:rPr>
        <w:tab/>
        <w:t>(B)</w:t>
      </w:r>
      <w:r w:rsidRPr="00D658E0">
        <w:rPr>
          <w:rFonts w:ascii="Arial" w:hAnsi="Arial" w:cs="Arial"/>
          <w:lang w:val="it-IT"/>
        </w:rPr>
        <w:t>邊際貢獻金額減少</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邊際貢獻比率不變</w:t>
      </w:r>
      <w:r w:rsidRPr="00D658E0">
        <w:rPr>
          <w:rFonts w:ascii="Arial" w:hAnsi="Arial" w:cs="Arial"/>
          <w:lang w:val="it-IT"/>
        </w:rPr>
        <w:tab/>
      </w:r>
      <w:r w:rsidRPr="00D658E0">
        <w:rPr>
          <w:rFonts w:ascii="Arial" w:hAnsi="Arial" w:cs="Arial"/>
          <w:lang w:val="it-IT"/>
        </w:rPr>
        <w:tab/>
        <w:t>(D)</w:t>
      </w:r>
      <w:r w:rsidRPr="00D658E0">
        <w:rPr>
          <w:rFonts w:ascii="Arial" w:hAnsi="Arial" w:cs="Arial"/>
          <w:lang w:val="it-IT"/>
        </w:rPr>
        <w:t>損益兩平的皮鞋銷售件數不變</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某企業採用定期盤存制，在</w:t>
      </w:r>
      <w:r w:rsidRPr="00D658E0">
        <w:rPr>
          <w:rFonts w:ascii="Arial" w:hAnsi="Arial" w:cs="Arial"/>
          <w:lang w:val="it-IT"/>
        </w:rPr>
        <w:t>X1</w:t>
      </w:r>
      <w:r w:rsidRPr="00D658E0">
        <w:rPr>
          <w:rFonts w:ascii="Arial" w:hAnsi="Arial" w:cs="Arial"/>
          <w:lang w:val="it-IT"/>
        </w:rPr>
        <w:t>年的期末存貨被高估</w:t>
      </w:r>
      <w:r w:rsidRPr="00D658E0">
        <w:rPr>
          <w:rFonts w:ascii="Arial" w:hAnsi="Arial" w:cs="Arial"/>
          <w:lang w:val="it-IT"/>
        </w:rPr>
        <w:t>$15,000</w:t>
      </w:r>
      <w:r w:rsidRPr="00D658E0">
        <w:rPr>
          <w:rFonts w:ascii="Arial" w:hAnsi="Arial" w:cs="Arial"/>
          <w:lang w:val="it-IT"/>
        </w:rPr>
        <w:t>，若該公司當年度所適用的稅率為</w:t>
      </w:r>
      <w:r w:rsidRPr="00D658E0">
        <w:rPr>
          <w:rFonts w:ascii="Arial" w:hAnsi="Arial" w:cs="Arial"/>
          <w:lang w:val="it-IT"/>
        </w:rPr>
        <w:t>17%</w:t>
      </w:r>
      <w:r w:rsidRPr="00D658E0">
        <w:rPr>
          <w:rFonts w:ascii="Arial" w:hAnsi="Arial" w:cs="Arial"/>
          <w:lang w:val="it-IT"/>
        </w:rPr>
        <w:t>，請問其對該公司當年度的淨利影響為何？</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淨利被高估</w:t>
      </w:r>
      <w:r w:rsidRPr="00D658E0">
        <w:rPr>
          <w:rFonts w:ascii="Arial" w:hAnsi="Arial" w:cs="Arial"/>
          <w:lang w:val="it-IT"/>
        </w:rPr>
        <w:t>$12,450</w:t>
      </w:r>
      <w:r w:rsidRPr="00D658E0">
        <w:rPr>
          <w:rFonts w:ascii="Arial" w:hAnsi="Arial" w:cs="Arial"/>
          <w:lang w:val="it-IT"/>
        </w:rPr>
        <w:tab/>
      </w:r>
      <w:r w:rsidRPr="00D658E0">
        <w:rPr>
          <w:rFonts w:ascii="Arial" w:hAnsi="Arial" w:cs="Arial"/>
          <w:lang w:val="it-IT"/>
        </w:rPr>
        <w:tab/>
        <w:t>(B)</w:t>
      </w:r>
      <w:r w:rsidRPr="00D658E0">
        <w:rPr>
          <w:rFonts w:ascii="Arial" w:hAnsi="Arial" w:cs="Arial"/>
          <w:lang w:val="it-IT"/>
        </w:rPr>
        <w:t>淨利被低估</w:t>
      </w:r>
      <w:r w:rsidRPr="00D658E0">
        <w:rPr>
          <w:rFonts w:ascii="Arial" w:hAnsi="Arial" w:cs="Arial"/>
          <w:lang w:val="it-IT"/>
        </w:rPr>
        <w:t>$12,450</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淨利被高估</w:t>
      </w:r>
      <w:r w:rsidRPr="00D658E0">
        <w:rPr>
          <w:rFonts w:ascii="Arial" w:hAnsi="Arial" w:cs="Arial"/>
          <w:lang w:val="it-IT"/>
        </w:rPr>
        <w:t>$8,300</w:t>
      </w:r>
      <w:r w:rsidRPr="00D658E0">
        <w:rPr>
          <w:rFonts w:ascii="Arial" w:hAnsi="Arial" w:cs="Arial"/>
          <w:lang w:val="it-IT"/>
        </w:rPr>
        <w:tab/>
      </w:r>
      <w:r w:rsidRPr="00D658E0">
        <w:rPr>
          <w:rFonts w:ascii="Arial" w:hAnsi="Arial" w:cs="Arial"/>
          <w:lang w:val="it-IT"/>
        </w:rPr>
        <w:tab/>
        <w:t>(D)</w:t>
      </w:r>
      <w:r w:rsidRPr="00D658E0">
        <w:rPr>
          <w:rFonts w:ascii="Arial" w:hAnsi="Arial" w:cs="Arial"/>
          <w:lang w:val="it-IT"/>
        </w:rPr>
        <w:t>淨利被低估</w:t>
      </w:r>
      <w:r w:rsidRPr="00D658E0">
        <w:rPr>
          <w:rFonts w:ascii="Arial" w:hAnsi="Arial" w:cs="Arial"/>
          <w:lang w:val="it-IT"/>
        </w:rPr>
        <w:t>$3,400</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rPr>
      </w:pPr>
      <w:r w:rsidRPr="00D658E0">
        <w:rPr>
          <w:rFonts w:ascii="Arial" w:hAnsi="Arial" w:cs="Arial"/>
          <w:lang w:val="it-IT"/>
        </w:rPr>
        <w:t>企業無法支付舉債利息或償還本金之風險稱為：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購買力風險</w:t>
      </w:r>
      <w:r w:rsidRPr="00D658E0">
        <w:rPr>
          <w:rFonts w:ascii="Arial" w:hAnsi="Arial" w:cs="Arial"/>
          <w:lang w:val="it-IT"/>
        </w:rPr>
        <w:tab/>
        <w:t>(B)</w:t>
      </w:r>
      <w:r w:rsidRPr="00D658E0">
        <w:rPr>
          <w:rFonts w:ascii="Arial" w:hAnsi="Arial" w:cs="Arial"/>
          <w:lang w:val="it-IT"/>
        </w:rPr>
        <w:t>企業風險</w:t>
      </w:r>
      <w:r w:rsidRPr="00D658E0">
        <w:rPr>
          <w:rFonts w:ascii="Arial" w:hAnsi="Arial" w:cs="Arial"/>
          <w:lang w:val="it-IT"/>
        </w:rPr>
        <w:tab/>
        <w:t>(C)</w:t>
      </w:r>
      <w:r w:rsidRPr="00D658E0">
        <w:rPr>
          <w:rFonts w:ascii="Arial" w:hAnsi="Arial" w:cs="Arial"/>
          <w:lang w:val="it-IT"/>
        </w:rPr>
        <w:t>市場風險</w:t>
      </w:r>
      <w:r w:rsidRPr="00D658E0">
        <w:rPr>
          <w:rFonts w:ascii="Arial" w:hAnsi="Arial" w:cs="Arial"/>
          <w:lang w:val="it-IT"/>
        </w:rPr>
        <w:tab/>
        <w:t>(D)</w:t>
      </w:r>
      <w:r w:rsidRPr="00D658E0">
        <w:rPr>
          <w:rFonts w:ascii="Arial" w:hAnsi="Arial" w:cs="Arial"/>
          <w:lang w:val="it-IT"/>
        </w:rPr>
        <w:t>財務風險</w:t>
      </w:r>
    </w:p>
    <w:p w:rsidR="00D658E0" w:rsidRPr="00D658E0" w:rsidRDefault="00D658E0" w:rsidP="00D658E0">
      <w:pPr>
        <w:pStyle w:val="SFI"/>
        <w:numPr>
          <w:ilvl w:val="0"/>
          <w:numId w:val="1"/>
        </w:numPr>
        <w:tabs>
          <w:tab w:val="clear" w:pos="360"/>
          <w:tab w:val="num" w:pos="1070"/>
        </w:tabs>
        <w:spacing w:before="0" w:after="0" w:line="320" w:lineRule="exact"/>
        <w:ind w:left="425" w:right="119" w:hanging="425"/>
        <w:rPr>
          <w:rFonts w:ascii="Arial" w:hAnsi="Arial" w:cs="Arial"/>
          <w:lang w:val="it-IT"/>
        </w:rPr>
      </w:pPr>
      <w:r w:rsidRPr="00D658E0">
        <w:rPr>
          <w:rFonts w:ascii="Arial" w:hAnsi="Arial" w:cs="Arial"/>
          <w:lang w:val="it-IT"/>
        </w:rPr>
        <w:t>下列關於母子</w:t>
      </w:r>
      <w:proofErr w:type="gramStart"/>
      <w:r w:rsidRPr="00D658E0">
        <w:rPr>
          <w:rFonts w:ascii="Arial" w:hAnsi="Arial" w:cs="Arial"/>
          <w:lang w:val="it-IT"/>
        </w:rPr>
        <w:t>公司間銷貨</w:t>
      </w:r>
      <w:proofErr w:type="gramEnd"/>
      <w:r w:rsidRPr="00D658E0">
        <w:rPr>
          <w:rFonts w:ascii="Arial" w:hAnsi="Arial" w:cs="Arial"/>
          <w:lang w:val="it-IT"/>
        </w:rPr>
        <w:t>交易之敘述，何者正確？</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(A)</w:t>
      </w:r>
      <w:r w:rsidRPr="00D658E0">
        <w:rPr>
          <w:rFonts w:ascii="Arial" w:hAnsi="Arial" w:cs="Arial"/>
          <w:lang w:val="it-IT"/>
        </w:rPr>
        <w:t>母子公司間之銷貨交易若以原始成本作為移轉價格，編製合併工作底稿時便毋須再作任何調整</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(B)</w:t>
      </w:r>
      <w:r w:rsidRPr="00D658E0">
        <w:rPr>
          <w:rFonts w:ascii="Arial" w:hAnsi="Arial" w:cs="Arial"/>
          <w:lang w:val="it-IT"/>
        </w:rPr>
        <w:t>若能證明該母子公司間之</w:t>
      </w:r>
      <w:proofErr w:type="gramStart"/>
      <w:r w:rsidRPr="00D658E0">
        <w:rPr>
          <w:rFonts w:ascii="Arial" w:hAnsi="Arial" w:cs="Arial"/>
          <w:lang w:val="it-IT"/>
        </w:rPr>
        <w:t>銷貨屬公平交易</w:t>
      </w:r>
      <w:proofErr w:type="gramEnd"/>
      <w:r w:rsidRPr="00D658E0">
        <w:rPr>
          <w:rFonts w:ascii="Arial" w:hAnsi="Arial" w:cs="Arial"/>
          <w:lang w:val="it-IT"/>
        </w:rPr>
        <w:t>，即可</w:t>
      </w:r>
      <w:proofErr w:type="gramStart"/>
      <w:r w:rsidRPr="00D658E0">
        <w:rPr>
          <w:rFonts w:ascii="Arial" w:hAnsi="Arial" w:cs="Arial"/>
          <w:lang w:val="it-IT"/>
        </w:rPr>
        <w:t>將該銷貨</w:t>
      </w:r>
      <w:proofErr w:type="gramEnd"/>
      <w:r w:rsidRPr="00D658E0">
        <w:rPr>
          <w:rFonts w:ascii="Arial" w:hAnsi="Arial" w:cs="Arial"/>
          <w:lang w:val="it-IT"/>
        </w:rPr>
        <w:t>之利潤計入合併淨利</w:t>
      </w:r>
    </w:p>
    <w:p w:rsidR="00D658E0" w:rsidRPr="00D658E0" w:rsidRDefault="00D658E0" w:rsidP="00D658E0">
      <w:pPr>
        <w:pStyle w:val="SFI0"/>
        <w:spacing w:before="0" w:after="0" w:line="320" w:lineRule="exact"/>
        <w:ind w:leftChars="178" w:left="787" w:hangingChars="150" w:hanging="360"/>
        <w:rPr>
          <w:rFonts w:ascii="Arial" w:hAnsi="Arial" w:cs="Arial"/>
          <w:lang w:val="it-IT"/>
        </w:rPr>
      </w:pPr>
      <w:r w:rsidRPr="00D658E0">
        <w:rPr>
          <w:rFonts w:ascii="Arial" w:hAnsi="Arial" w:cs="Arial"/>
          <w:lang w:val="it-IT"/>
        </w:rPr>
        <w:t>(C)</w:t>
      </w:r>
      <w:r w:rsidRPr="00D658E0">
        <w:rPr>
          <w:rFonts w:ascii="Arial" w:hAnsi="Arial" w:cs="Arial"/>
          <w:lang w:val="it-IT"/>
        </w:rPr>
        <w:t>若存貨記錄</w:t>
      </w:r>
      <w:proofErr w:type="gramStart"/>
      <w:r w:rsidRPr="00D658E0">
        <w:rPr>
          <w:rFonts w:ascii="Arial" w:hAnsi="Arial" w:cs="Arial"/>
          <w:lang w:val="it-IT"/>
        </w:rPr>
        <w:t>採</w:t>
      </w:r>
      <w:proofErr w:type="gramEnd"/>
      <w:r w:rsidRPr="00D658E0">
        <w:rPr>
          <w:rFonts w:ascii="Arial" w:hAnsi="Arial" w:cs="Arial"/>
          <w:lang w:val="it-IT"/>
        </w:rPr>
        <w:t>定期盤存制，母子</w:t>
      </w:r>
      <w:proofErr w:type="gramStart"/>
      <w:r w:rsidRPr="00D658E0">
        <w:rPr>
          <w:rFonts w:ascii="Arial" w:hAnsi="Arial" w:cs="Arial"/>
          <w:lang w:val="it-IT"/>
        </w:rPr>
        <w:t>公司間銷貨</w:t>
      </w:r>
      <w:proofErr w:type="gramEnd"/>
      <w:r w:rsidRPr="00D658E0">
        <w:rPr>
          <w:rFonts w:ascii="Arial" w:hAnsi="Arial" w:cs="Arial"/>
          <w:lang w:val="it-IT"/>
        </w:rPr>
        <w:t>交易之利潤</w:t>
      </w:r>
      <w:proofErr w:type="gramStart"/>
      <w:r w:rsidRPr="00D658E0">
        <w:rPr>
          <w:rFonts w:ascii="Arial" w:hAnsi="Arial" w:cs="Arial"/>
          <w:lang w:val="it-IT"/>
        </w:rPr>
        <w:t>即可計</w:t>
      </w:r>
      <w:proofErr w:type="gramEnd"/>
      <w:r w:rsidRPr="00D658E0">
        <w:rPr>
          <w:rFonts w:ascii="Arial" w:hAnsi="Arial" w:cs="Arial"/>
          <w:lang w:val="it-IT"/>
        </w:rPr>
        <w:t>入合併淨利益；若存貨記錄</w:t>
      </w:r>
      <w:proofErr w:type="gramStart"/>
      <w:r w:rsidRPr="00D658E0">
        <w:rPr>
          <w:rFonts w:ascii="Arial" w:hAnsi="Arial" w:cs="Arial"/>
          <w:lang w:val="it-IT"/>
        </w:rPr>
        <w:t>採</w:t>
      </w:r>
      <w:proofErr w:type="gramEnd"/>
      <w:r w:rsidRPr="00D658E0">
        <w:rPr>
          <w:rFonts w:ascii="Arial" w:hAnsi="Arial" w:cs="Arial"/>
          <w:lang w:val="it-IT"/>
        </w:rPr>
        <w:t>永續盤存制，母子</w:t>
      </w:r>
      <w:proofErr w:type="gramStart"/>
      <w:r w:rsidRPr="00D658E0">
        <w:rPr>
          <w:rFonts w:ascii="Arial" w:hAnsi="Arial" w:cs="Arial"/>
          <w:lang w:val="it-IT"/>
        </w:rPr>
        <w:t>公司間銷貨</w:t>
      </w:r>
      <w:proofErr w:type="gramEnd"/>
      <w:r w:rsidRPr="00D658E0">
        <w:rPr>
          <w:rFonts w:ascii="Arial" w:hAnsi="Arial" w:cs="Arial"/>
          <w:lang w:val="it-IT"/>
        </w:rPr>
        <w:t>交易之利潤則</w:t>
      </w:r>
      <w:proofErr w:type="gramStart"/>
      <w:r w:rsidRPr="00D658E0">
        <w:rPr>
          <w:rFonts w:ascii="Arial" w:hAnsi="Arial" w:cs="Arial"/>
          <w:lang w:val="it-IT"/>
        </w:rPr>
        <w:t>不</w:t>
      </w:r>
      <w:proofErr w:type="gramEnd"/>
      <w:r w:rsidRPr="00D658E0">
        <w:rPr>
          <w:rFonts w:ascii="Arial" w:hAnsi="Arial" w:cs="Arial"/>
          <w:lang w:val="it-IT"/>
        </w:rPr>
        <w:t>得計入合併淨利</w:t>
      </w:r>
    </w:p>
    <w:p w:rsidR="00D658E0" w:rsidRDefault="00D658E0" w:rsidP="00D658E0">
      <w:pPr>
        <w:tabs>
          <w:tab w:val="left" w:pos="2977"/>
          <w:tab w:val="left" w:pos="5387"/>
          <w:tab w:val="left" w:pos="7797"/>
        </w:tabs>
        <w:snapToGrid w:val="0"/>
        <w:spacing w:line="320" w:lineRule="exact"/>
        <w:ind w:firstLine="480"/>
        <w:rPr>
          <w:rFonts w:ascii="Arial" w:eastAsia="標楷體" w:hAnsi="Arial" w:cs="Arial"/>
          <w:lang w:val="it-IT"/>
        </w:rPr>
      </w:pPr>
      <w:r w:rsidRPr="00D658E0">
        <w:rPr>
          <w:rFonts w:ascii="Arial" w:eastAsia="標楷體" w:hAnsi="Arial" w:cs="Arial"/>
          <w:lang w:val="it-IT"/>
        </w:rPr>
        <w:t>(D)</w:t>
      </w:r>
      <w:r w:rsidRPr="00D658E0">
        <w:rPr>
          <w:rFonts w:ascii="Arial" w:eastAsia="標楷體" w:hAnsi="Arial" w:cs="Arial"/>
          <w:lang w:val="it-IT"/>
        </w:rPr>
        <w:t>除非該母子</w:t>
      </w:r>
      <w:proofErr w:type="gramStart"/>
      <w:r w:rsidRPr="00D658E0">
        <w:rPr>
          <w:rFonts w:ascii="Arial" w:eastAsia="標楷體" w:hAnsi="Arial" w:cs="Arial"/>
          <w:lang w:val="it-IT"/>
        </w:rPr>
        <w:t>公司間銷貨</w:t>
      </w:r>
      <w:proofErr w:type="gramEnd"/>
      <w:r w:rsidRPr="00D658E0">
        <w:rPr>
          <w:rFonts w:ascii="Arial" w:eastAsia="標楷體" w:hAnsi="Arial" w:cs="Arial"/>
          <w:lang w:val="it-IT"/>
        </w:rPr>
        <w:t>交易之商品再銷售予集團以外之個體，否則</w:t>
      </w:r>
      <w:proofErr w:type="gramStart"/>
      <w:r w:rsidRPr="00D658E0">
        <w:rPr>
          <w:rFonts w:ascii="Arial" w:eastAsia="標楷體" w:hAnsi="Arial" w:cs="Arial"/>
          <w:lang w:val="it-IT"/>
        </w:rPr>
        <w:t>該筆銷貨</w:t>
      </w:r>
      <w:proofErr w:type="gramEnd"/>
      <w:r w:rsidRPr="00D658E0">
        <w:rPr>
          <w:rFonts w:ascii="Arial" w:eastAsia="標楷體" w:hAnsi="Arial" w:cs="Arial"/>
          <w:lang w:val="it-IT"/>
        </w:rPr>
        <w:t>之利潤</w:t>
      </w:r>
      <w:proofErr w:type="gramStart"/>
      <w:r w:rsidRPr="00D658E0">
        <w:rPr>
          <w:rFonts w:ascii="Arial" w:eastAsia="標楷體" w:hAnsi="Arial" w:cs="Arial"/>
          <w:lang w:val="it-IT"/>
        </w:rPr>
        <w:t>不</w:t>
      </w:r>
      <w:proofErr w:type="gramEnd"/>
      <w:r w:rsidRPr="00D658E0">
        <w:rPr>
          <w:rFonts w:ascii="Arial" w:eastAsia="標楷體" w:hAnsi="Arial" w:cs="Arial"/>
          <w:lang w:val="it-IT"/>
        </w:rPr>
        <w:t>得計入合</w:t>
      </w:r>
    </w:p>
    <w:p w:rsidR="00237A77" w:rsidRDefault="00D658E0" w:rsidP="00D658E0">
      <w:pPr>
        <w:tabs>
          <w:tab w:val="left" w:pos="2977"/>
          <w:tab w:val="left" w:pos="5387"/>
          <w:tab w:val="left" w:pos="7797"/>
        </w:tabs>
        <w:snapToGrid w:val="0"/>
        <w:spacing w:line="320" w:lineRule="exact"/>
        <w:ind w:firstLineChars="300" w:firstLine="720"/>
        <w:rPr>
          <w:rFonts w:ascii="Arial" w:eastAsia="標楷體" w:hAnsi="Arial" w:cs="Arial"/>
          <w:lang w:val="it-IT"/>
        </w:rPr>
      </w:pPr>
      <w:proofErr w:type="gramStart"/>
      <w:r w:rsidRPr="00D658E0">
        <w:rPr>
          <w:rFonts w:ascii="Arial" w:eastAsia="標楷體" w:hAnsi="Arial" w:cs="Arial"/>
          <w:lang w:val="it-IT"/>
        </w:rPr>
        <w:t>併</w:t>
      </w:r>
      <w:proofErr w:type="gramEnd"/>
      <w:r w:rsidRPr="00D658E0">
        <w:rPr>
          <w:rFonts w:ascii="Arial" w:eastAsia="標楷體" w:hAnsi="Arial" w:cs="Arial"/>
          <w:lang w:val="it-IT"/>
        </w:rPr>
        <w:t>淨利</w:t>
      </w:r>
    </w:p>
    <w:p w:rsidR="00237A77" w:rsidRDefault="00237A77">
      <w:pPr>
        <w:widowControl/>
        <w:rPr>
          <w:rFonts w:ascii="Arial" w:eastAsia="標楷體" w:hAnsi="Arial" w:cs="Arial"/>
          <w:lang w:val="it-IT"/>
        </w:rPr>
      </w:pPr>
      <w:r>
        <w:rPr>
          <w:rFonts w:ascii="Arial" w:eastAsia="標楷體" w:hAnsi="Arial" w:cs="Arial"/>
          <w:lang w:val="it-IT"/>
        </w:rPr>
        <w:br w:type="page"/>
      </w:r>
    </w:p>
    <w:p w:rsidR="00237A77" w:rsidRPr="009F7CB9" w:rsidRDefault="00237A77" w:rsidP="00237A77">
      <w:pPr>
        <w:snapToGrid w:val="0"/>
        <w:spacing w:after="24" w:line="360" w:lineRule="atLeast"/>
        <w:rPr>
          <w:rFonts w:ascii="Arial" w:eastAsia="標楷體" w:hAnsi="Arial" w:cs="Arial"/>
          <w:b/>
          <w:sz w:val="32"/>
          <w:szCs w:val="32"/>
        </w:rPr>
      </w:pPr>
      <w:r w:rsidRPr="009F7CB9">
        <w:rPr>
          <w:rFonts w:ascii="Arial" w:eastAsia="標楷體" w:hAnsi="Arial" w:cs="Arial"/>
          <w:b/>
          <w:sz w:val="32"/>
          <w:szCs w:val="32"/>
        </w:rPr>
        <w:lastRenderedPageBreak/>
        <w:t>109</w:t>
      </w:r>
      <w:r w:rsidRPr="009F7CB9">
        <w:rPr>
          <w:rFonts w:ascii="Arial" w:eastAsia="標楷體" w:hAnsi="Arial" w:cs="Arial"/>
          <w:b/>
          <w:sz w:val="32"/>
          <w:szCs w:val="32"/>
        </w:rPr>
        <w:t>年第</w:t>
      </w:r>
      <w:r>
        <w:rPr>
          <w:rFonts w:ascii="Arial" w:eastAsia="標楷體" w:hAnsi="Arial" w:cs="Arial" w:hint="eastAsia"/>
          <w:b/>
          <w:sz w:val="32"/>
          <w:szCs w:val="32"/>
        </w:rPr>
        <w:t>4</w:t>
      </w:r>
      <w:r w:rsidRPr="009F7CB9">
        <w:rPr>
          <w:rFonts w:ascii="Arial" w:eastAsia="標楷體" w:hAnsi="Arial" w:cs="Arial"/>
          <w:b/>
          <w:sz w:val="32"/>
          <w:szCs w:val="32"/>
        </w:rPr>
        <w:t>次</w:t>
      </w:r>
      <w:r w:rsidRPr="00082B43">
        <w:rPr>
          <w:rFonts w:ascii="Arial" w:eastAsia="標楷體" w:hAnsi="Arial" w:cs="Arial"/>
          <w:b/>
          <w:sz w:val="32"/>
          <w:szCs w:val="32"/>
        </w:rPr>
        <w:t>投信投顧</w:t>
      </w:r>
      <w:r w:rsidRPr="009F7CB9">
        <w:rPr>
          <w:rFonts w:ascii="Arial" w:eastAsia="標楷體" w:hAnsi="Arial" w:cs="Arial"/>
          <w:b/>
          <w:sz w:val="32"/>
          <w:szCs w:val="32"/>
        </w:rPr>
        <w:t>業務員資格測驗試題</w:t>
      </w:r>
    </w:p>
    <w:p w:rsidR="00237A77" w:rsidRPr="009F7CB9" w:rsidRDefault="00237A77" w:rsidP="00237A77">
      <w:pPr>
        <w:tabs>
          <w:tab w:val="left" w:pos="5640"/>
        </w:tabs>
        <w:snapToGrid w:val="0"/>
        <w:spacing w:after="24"/>
        <w:rPr>
          <w:rFonts w:ascii="Arial" w:eastAsia="標楷體" w:hAnsi="Arial" w:cs="Arial"/>
          <w:b/>
          <w:sz w:val="28"/>
        </w:rPr>
      </w:pPr>
      <w:r w:rsidRPr="009F7CB9">
        <w:rPr>
          <w:rFonts w:ascii="Arial" w:eastAsia="標楷體" w:hAnsi="Arial" w:cs="Arial"/>
          <w:b/>
          <w:sz w:val="28"/>
        </w:rPr>
        <w:t>專業科目：證券交易相關法規與實務</w:t>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請填應試號碼：</w:t>
      </w:r>
      <w:r w:rsidRPr="009F7CB9">
        <w:rPr>
          <w:rFonts w:ascii="Arial" w:eastAsia="標楷體" w:hAnsi="Arial" w:cs="Arial"/>
          <w:b/>
          <w:sz w:val="28"/>
          <w:u w:val="single"/>
        </w:rPr>
        <w:t xml:space="preserve">              </w:t>
      </w:r>
    </w:p>
    <w:p w:rsidR="00237A77" w:rsidRPr="009F7CB9" w:rsidRDefault="00237A77" w:rsidP="00237A77">
      <w:pPr>
        <w:ind w:left="1048" w:hangingChars="409" w:hanging="1048"/>
        <w:rPr>
          <w:rFonts w:ascii="Arial" w:eastAsia="標楷體" w:hAnsi="Arial" w:cs="Arial"/>
          <w:b/>
          <w:spacing w:val="-2"/>
          <w:sz w:val="26"/>
          <w:szCs w:val="26"/>
        </w:rPr>
      </w:pPr>
      <w:r w:rsidRPr="009F7CB9">
        <w:rPr>
          <w:rFonts w:ascii="細明體" w:eastAsia="細明體" w:hAnsi="細明體" w:cs="細明體" w:hint="eastAsia"/>
          <w:b/>
          <w:spacing w:val="-2"/>
          <w:sz w:val="26"/>
          <w:szCs w:val="26"/>
        </w:rPr>
        <w:t>※</w:t>
      </w:r>
      <w:r w:rsidRPr="009F7CB9">
        <w:rPr>
          <w:rFonts w:ascii="Arial" w:eastAsia="標楷體" w:hAnsi="Arial" w:cs="Arial"/>
          <w:b/>
          <w:spacing w:val="-2"/>
          <w:sz w:val="26"/>
          <w:szCs w:val="26"/>
        </w:rPr>
        <w:t>注意：考生請在「答案卡」上作答，共</w:t>
      </w:r>
      <w:r w:rsidRPr="009F7CB9">
        <w:rPr>
          <w:rFonts w:ascii="Arial" w:eastAsia="標楷體" w:hAnsi="Arial" w:cs="Arial"/>
          <w:b/>
          <w:spacing w:val="-2"/>
          <w:sz w:val="26"/>
          <w:szCs w:val="26"/>
        </w:rPr>
        <w:t>50</w:t>
      </w:r>
      <w:r w:rsidRPr="009F7CB9">
        <w:rPr>
          <w:rFonts w:ascii="Arial" w:eastAsia="標楷體" w:hAnsi="Arial" w:cs="Arial"/>
          <w:b/>
          <w:spacing w:val="-2"/>
          <w:sz w:val="26"/>
          <w:szCs w:val="26"/>
        </w:rPr>
        <w:t>題，每題</w:t>
      </w:r>
      <w:r w:rsidRPr="009F7CB9">
        <w:rPr>
          <w:rFonts w:ascii="Arial" w:eastAsia="標楷體" w:hAnsi="Arial" w:cs="Arial"/>
          <w:b/>
          <w:spacing w:val="-2"/>
          <w:sz w:val="26"/>
          <w:szCs w:val="26"/>
        </w:rPr>
        <w:t>2</w:t>
      </w:r>
      <w:r w:rsidRPr="009F7CB9">
        <w:rPr>
          <w:rFonts w:ascii="Arial" w:eastAsia="標楷體" w:hAnsi="Arial" w:cs="Arial"/>
          <w:b/>
          <w:spacing w:val="-2"/>
          <w:sz w:val="26"/>
          <w:szCs w:val="26"/>
        </w:rPr>
        <w:t>分，每一試題有</w:t>
      </w:r>
      <w:r w:rsidRPr="009F7CB9">
        <w:rPr>
          <w:rFonts w:ascii="Arial" w:eastAsia="標楷體" w:hAnsi="Arial" w:cs="Arial"/>
          <w:b/>
          <w:spacing w:val="-2"/>
          <w:sz w:val="26"/>
          <w:szCs w:val="26"/>
        </w:rPr>
        <w:t>(A)(B)(C)(D)</w:t>
      </w:r>
      <w:r w:rsidRPr="009F7CB9">
        <w:rPr>
          <w:rFonts w:ascii="Arial" w:eastAsia="標楷體" w:hAnsi="Arial" w:cs="Arial"/>
          <w:b/>
          <w:spacing w:val="-2"/>
          <w:sz w:val="26"/>
          <w:szCs w:val="26"/>
        </w:rPr>
        <w:t>選項，</w:t>
      </w:r>
    </w:p>
    <w:p w:rsidR="00237A77" w:rsidRPr="009F7CB9" w:rsidRDefault="00237A77" w:rsidP="00237A77">
      <w:pPr>
        <w:ind w:firstLineChars="404" w:firstLine="1035"/>
        <w:rPr>
          <w:rFonts w:ascii="Arial" w:eastAsia="標楷體" w:hAnsi="Arial" w:cs="Arial"/>
          <w:b/>
          <w:spacing w:val="-2"/>
          <w:sz w:val="26"/>
          <w:szCs w:val="26"/>
        </w:rPr>
      </w:pPr>
      <w:r w:rsidRPr="009F7CB9">
        <w:rPr>
          <w:rFonts w:ascii="Arial" w:eastAsia="標楷體" w:hAnsi="Arial" w:cs="Arial"/>
          <w:b/>
          <w:spacing w:val="-2"/>
          <w:sz w:val="26"/>
          <w:szCs w:val="26"/>
        </w:rPr>
        <w:t>本測驗為單一選擇題，請依題意選出一個正確或最適當的答案</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股東具有下列何種資格者得以書面記明提議事項及理由請求董事會召集股東臨時會</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繼續一年以上持有已發行股份總數百分之三以上股份</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繼續一年以上持有已發行股份總數百分之一以上股份</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繼續二年以上持有已發行股份總數百分之三以上股份</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持有已發行股份總數百分之五以上股份即可</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位於中華民國境內，經有關主管機關許可得辦理臺灣存託憑證業務之金融機構為：</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保管機構</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存託機構</w:t>
      </w:r>
      <w:r w:rsidRPr="00495982">
        <w:rPr>
          <w:rFonts w:ascii="Arial" w:eastAsia="標楷體" w:hAnsi="Arial" w:cs="Arial" w:hint="eastAsia"/>
        </w:rPr>
        <w:tab/>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投資銀行</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證券承銷商</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股份有</w:t>
      </w:r>
      <w:r>
        <w:rPr>
          <w:rFonts w:ascii="Arial" w:eastAsia="標楷體" w:hAnsi="Arial" w:cs="Arial"/>
        </w:rPr>
        <w:t>限公司於章程訂明以當年度獲利狀況之定額或比率，分派員工酬勞，應</w:t>
      </w:r>
      <w:r>
        <w:rPr>
          <w:rFonts w:ascii="Arial" w:eastAsia="標楷體" w:hAnsi="Arial" w:cs="Arial" w:hint="eastAsia"/>
        </w:rPr>
        <w:t>有</w:t>
      </w:r>
      <w:r w:rsidRPr="00495982">
        <w:rPr>
          <w:rFonts w:ascii="Arial" w:eastAsia="標楷體" w:hAnsi="Arial" w:cs="Arial"/>
        </w:rPr>
        <w:t>多少比例之董事出席，並在董事會過半數同意後決議行之</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三分之一</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二分之一</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三分之二</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全數</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證券投資顧問事業於開始經營業務後，其經會計師查核簽證之財務報告，每股淨值低於面額者，於多久期間內未改善者，金融監督管理委員會得限制其於傳播媒體從事證券投資分析活動</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四年</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三年</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二年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一年</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股票首次經臺灣證券交易所股份有限公司同意上市之外國發行人稱之為：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第一上市公司</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第二上市公司</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第一上櫃公司</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第二上櫃公司</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金融業公開說明書應記載之主要股東為持股達何比例以上者</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百分之一</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百分之三</w:t>
      </w:r>
    </w:p>
    <w:p w:rsidR="00237A77" w:rsidRPr="002A2FE5" w:rsidRDefault="00237A77" w:rsidP="00237A77">
      <w:pPr>
        <w:tabs>
          <w:tab w:val="left" w:pos="2835"/>
          <w:tab w:val="left" w:pos="5245"/>
          <w:tab w:val="left" w:pos="7797"/>
        </w:tabs>
        <w:snapToGrid w:val="0"/>
        <w:spacing w:before="20" w:after="20" w:line="300" w:lineRule="exact"/>
        <w:ind w:firstLine="284"/>
        <w:rPr>
          <w:rFonts w:ascii="標楷體" w:eastAsia="標楷體" w:hAnsi="標楷體"/>
        </w:rPr>
      </w:pPr>
      <w:r w:rsidRPr="00495982">
        <w:rPr>
          <w:rFonts w:ascii="Arial" w:eastAsia="標楷體" w:hAnsi="Arial" w:cs="Arial"/>
        </w:rPr>
        <w:t>(C)</w:t>
      </w:r>
      <w:r w:rsidRPr="00495982">
        <w:rPr>
          <w:rFonts w:ascii="Arial" w:eastAsia="標楷體" w:hAnsi="Arial" w:cs="Arial"/>
        </w:rPr>
        <w:t>百分之五</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百分之十</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上市公司與上櫃公司每月應公告並申報上月份營運情形，請問應於每月幾日以前公告並申報</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十日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十五日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二十日</w:t>
      </w:r>
    </w:p>
    <w:p w:rsidR="00237A77" w:rsidRPr="00495982" w:rsidRDefault="00237A77" w:rsidP="00237A77">
      <w:pPr>
        <w:numPr>
          <w:ilvl w:val="0"/>
          <w:numId w:val="8"/>
        </w:numPr>
        <w:snapToGrid w:val="0"/>
        <w:spacing w:before="60" w:after="60" w:line="300" w:lineRule="exact"/>
        <w:ind w:left="284" w:hanging="284"/>
        <w:rPr>
          <w:rFonts w:ascii="Arial" w:eastAsia="標楷體" w:hAnsi="Arial" w:cs="Arial"/>
        </w:rPr>
      </w:pPr>
      <w:r w:rsidRPr="00495982">
        <w:rPr>
          <w:rFonts w:ascii="Arial" w:eastAsia="標楷體" w:hAnsi="Arial" w:cs="Arial"/>
        </w:rPr>
        <w:t>下列何種有價證券之上市，不適用「證券交易法」有關上市審查之規定</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公開發行公司股票</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認購權證</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公司債</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政府公債</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依「公司法」規定，公司募集公司債應經何項程序</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股東會普通決議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股東會特別決議</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董事會過半數通過後報告股東會</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董事會特別決議後報告股東會</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基金受益人自行召開受益人會議時，應由繼續持有受益憑證幾年以上</w:t>
      </w:r>
      <w:r w:rsidRPr="00495982">
        <w:rPr>
          <w:rFonts w:ascii="Arial" w:eastAsia="標楷體" w:hAnsi="Arial" w:cs="Arial"/>
        </w:rPr>
        <w:t>?</w:t>
      </w:r>
      <w:r w:rsidRPr="00495982">
        <w:rPr>
          <w:rFonts w:ascii="Arial" w:eastAsia="標楷體" w:hAnsi="Arial" w:cs="Arial"/>
        </w:rPr>
        <w:t>且其所表彰受益權單位數占基金已發行受益權單位總額多少百分比之受益人，以書面申請主管機關核准後自行召</w:t>
      </w:r>
      <w:r>
        <w:rPr>
          <w:rFonts w:ascii="Arial" w:eastAsia="標楷體" w:hAnsi="Arial" w:cs="Arial" w:hint="eastAsia"/>
        </w:rPr>
        <w:t>開</w:t>
      </w:r>
      <w:r w:rsidRPr="00495982">
        <w:rPr>
          <w:rFonts w:ascii="Arial" w:eastAsia="標楷體" w:hAnsi="Arial" w:cs="Arial"/>
        </w:rPr>
        <w:t>之</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(A)1</w:t>
      </w:r>
      <w:r w:rsidRPr="00495982">
        <w:rPr>
          <w:rFonts w:ascii="Arial" w:eastAsia="標楷體" w:hAnsi="Arial" w:cs="Arial"/>
        </w:rPr>
        <w:t>年，</w:t>
      </w:r>
      <w:r w:rsidRPr="00495982">
        <w:rPr>
          <w:rFonts w:ascii="Arial" w:eastAsia="標楷體" w:hAnsi="Arial" w:cs="Arial"/>
        </w:rPr>
        <w:t>3%</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(B)2</w:t>
      </w:r>
      <w:r w:rsidRPr="00495982">
        <w:rPr>
          <w:rFonts w:ascii="Arial" w:eastAsia="標楷體" w:hAnsi="Arial" w:cs="Arial"/>
        </w:rPr>
        <w:t>年，</w:t>
      </w:r>
      <w:r w:rsidRPr="00495982">
        <w:rPr>
          <w:rFonts w:ascii="Arial" w:eastAsia="標楷體" w:hAnsi="Arial" w:cs="Arial"/>
        </w:rPr>
        <w:t>3%</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(C)2</w:t>
      </w:r>
      <w:r w:rsidRPr="00495982">
        <w:rPr>
          <w:rFonts w:ascii="Arial" w:eastAsia="標楷體" w:hAnsi="Arial" w:cs="Arial"/>
        </w:rPr>
        <w:t>年，</w:t>
      </w:r>
      <w:r w:rsidRPr="00495982">
        <w:rPr>
          <w:rFonts w:ascii="Arial" w:eastAsia="標楷體" w:hAnsi="Arial" w:cs="Arial"/>
        </w:rPr>
        <w:t>5%</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(D)3</w:t>
      </w:r>
      <w:r w:rsidRPr="00495982">
        <w:rPr>
          <w:rFonts w:ascii="Arial" w:eastAsia="標楷體" w:hAnsi="Arial" w:cs="Arial"/>
        </w:rPr>
        <w:t>年，</w:t>
      </w:r>
      <w:r w:rsidRPr="00495982">
        <w:rPr>
          <w:rFonts w:ascii="Arial" w:eastAsia="標楷體" w:hAnsi="Arial" w:cs="Arial"/>
        </w:rPr>
        <w:t>5%</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證券投資信託事業對符合主管機關所定條件之自然人、法人或基金以受益憑證進行</w:t>
      </w:r>
      <w:proofErr w:type="gramStart"/>
      <w:r w:rsidRPr="00495982">
        <w:rPr>
          <w:rFonts w:ascii="Arial" w:eastAsia="標楷體" w:hAnsi="Arial" w:cs="Arial"/>
        </w:rPr>
        <w:t>私募時</w:t>
      </w:r>
      <w:proofErr w:type="gramEnd"/>
      <w:r w:rsidRPr="00495982">
        <w:rPr>
          <w:rFonts w:ascii="Arial" w:eastAsia="標楷體" w:hAnsi="Arial" w:cs="Arial"/>
        </w:rPr>
        <w:t>，其人數限制為何</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不得超過</w:t>
      </w:r>
      <w:r w:rsidRPr="00495982">
        <w:rPr>
          <w:rFonts w:ascii="Arial" w:eastAsia="標楷體" w:hAnsi="Arial" w:cs="Arial"/>
        </w:rPr>
        <w:t>20</w:t>
      </w:r>
      <w:r w:rsidRPr="00495982">
        <w:rPr>
          <w:rFonts w:ascii="Arial" w:eastAsia="標楷體" w:hAnsi="Arial" w:cs="Arial"/>
        </w:rPr>
        <w:t>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不得超過</w:t>
      </w:r>
      <w:r w:rsidRPr="00495982">
        <w:rPr>
          <w:rFonts w:ascii="Arial" w:eastAsia="標楷體" w:hAnsi="Arial" w:cs="Arial"/>
        </w:rPr>
        <w:t>35</w:t>
      </w:r>
      <w:r w:rsidRPr="00495982">
        <w:rPr>
          <w:rFonts w:ascii="Arial" w:eastAsia="標楷體" w:hAnsi="Arial" w:cs="Arial"/>
        </w:rPr>
        <w:t>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不得超過</w:t>
      </w:r>
      <w:r w:rsidRPr="00495982">
        <w:rPr>
          <w:rFonts w:ascii="Arial" w:eastAsia="標楷體" w:hAnsi="Arial" w:cs="Arial"/>
        </w:rPr>
        <w:t>50</w:t>
      </w:r>
      <w:r w:rsidRPr="00495982">
        <w:rPr>
          <w:rFonts w:ascii="Arial" w:eastAsia="標楷體" w:hAnsi="Arial" w:cs="Arial"/>
        </w:rPr>
        <w:t>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不得超過</w:t>
      </w:r>
      <w:r w:rsidRPr="00495982">
        <w:rPr>
          <w:rFonts w:ascii="Arial" w:eastAsia="標楷體" w:hAnsi="Arial" w:cs="Arial"/>
        </w:rPr>
        <w:t>99</w:t>
      </w:r>
      <w:r w:rsidRPr="00495982">
        <w:rPr>
          <w:rFonts w:ascii="Arial" w:eastAsia="標楷體" w:hAnsi="Arial" w:cs="Arial"/>
        </w:rPr>
        <w:t>人</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持有已發行股份總數多少之股東得以書面向公司提出董事候選人名單</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百分之一</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百分之二</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百分之三</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百分之五</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lastRenderedPageBreak/>
        <w:t>下列何者非證券投資信託事業之資金運用方式</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銀行存款</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購買政府債券或金融債券</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購買國內國庫券，可轉讓定期存單或商業票據</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購買公司債及可轉換公司債</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證券商除由金融機構兼營者另依銀行法規定外，非經金融監督管理委員會核准，不得為：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保證人</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票據轉讓之背書</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提供財產供他人設定擔保</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皆正確</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依公開發行公司審計委員會行使職權辦法，審計委員會應至少</w:t>
      </w:r>
      <w:r w:rsidRPr="00495982">
        <w:rPr>
          <w:rFonts w:ascii="Arial" w:eastAsia="標楷體" w:hAnsi="Arial" w:cs="Arial"/>
        </w:rPr>
        <w:t>__</w:t>
      </w:r>
      <w:r w:rsidRPr="00495982">
        <w:rPr>
          <w:rFonts w:ascii="Arial" w:eastAsia="標楷體" w:hAnsi="Arial" w:cs="Arial"/>
        </w:rPr>
        <w:t>召開一次</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每月</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每季</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每半年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每年</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有價證券買賣融資融券額度、期限及融資比率、融券保證金成數，由主管機關商經何機關同意後定之</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金融監督管理委員會</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中央銀行</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經濟部商業司</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財政部</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對公開說明書之重要內容記載，能證明已經合理調查，並有正當理由確認其簽證或意見為真實者，而不負賠償責任，係：</w:t>
      </w:r>
    </w:p>
    <w:p w:rsidR="00237A77" w:rsidRPr="00A217A9"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發行人</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職員</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證券承銷商</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專門職業或技術人員</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依「證券交易法」之規定，僅提供內部消息而未從事內線交易者，應負下列何項之責任</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可處二年以下有期徒刑</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與消息受領者從事</w:t>
      </w:r>
      <w:proofErr w:type="gramStart"/>
      <w:r w:rsidRPr="00495982">
        <w:rPr>
          <w:rFonts w:ascii="Arial" w:eastAsia="標楷體" w:hAnsi="Arial" w:cs="Arial"/>
        </w:rPr>
        <w:t>內線交易者負民事</w:t>
      </w:r>
      <w:proofErr w:type="gramEnd"/>
      <w:r w:rsidRPr="00495982">
        <w:rPr>
          <w:rFonts w:ascii="Arial" w:eastAsia="標楷體" w:hAnsi="Arial" w:cs="Arial"/>
        </w:rPr>
        <w:t>連帶賠償責任</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選項</w:t>
      </w:r>
      <w:r w:rsidRPr="00495982">
        <w:rPr>
          <w:rFonts w:ascii="Arial" w:eastAsia="標楷體" w:hAnsi="Arial" w:cs="Arial"/>
        </w:rPr>
        <w:t>(A)</w:t>
      </w:r>
      <w:r w:rsidRPr="00495982">
        <w:rPr>
          <w:rFonts w:ascii="Arial" w:eastAsia="標楷體" w:hAnsi="Arial" w:cs="Arial"/>
        </w:rPr>
        <w:t>、</w:t>
      </w:r>
      <w:r w:rsidRPr="00495982">
        <w:rPr>
          <w:rFonts w:ascii="Arial" w:eastAsia="標楷體" w:hAnsi="Arial" w:cs="Arial"/>
        </w:rPr>
        <w:t>(B)</w:t>
      </w:r>
      <w:r w:rsidRPr="00495982">
        <w:rPr>
          <w:rFonts w:ascii="Arial" w:eastAsia="標楷體" w:hAnsi="Arial" w:cs="Arial"/>
        </w:rPr>
        <w:t>之刑事、民事責任皆有</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無任何法律責任</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為促進我國普惠金融與金融科技發展，下列何者可依金融科技發展與創新實驗條例申請辦理證券業務創新實驗</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證券商</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證券金融事業</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科技業</w:t>
      </w:r>
      <w:r>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以上皆可進行申請</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證券投資人如遭遇投資民事糾紛，可向證券投資人與期貨交易人保護中心所設立之調處委員會申請調處，委員會應於受理申請幾日內進行調處？</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七日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十五日</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下列關於指數投資證券發行之敘述，何者錯誤</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leftChars="118" w:left="587" w:hanging="304"/>
        <w:rPr>
          <w:rFonts w:ascii="Arial" w:eastAsia="標楷體" w:hAnsi="Arial" w:cs="Arial"/>
        </w:rPr>
      </w:pPr>
      <w:r w:rsidRPr="00495982">
        <w:rPr>
          <w:rFonts w:ascii="Arial" w:eastAsia="標楷體" w:hAnsi="Arial" w:cs="Arial"/>
        </w:rPr>
        <w:t>(A)</w:t>
      </w:r>
      <w:r w:rsidRPr="00495982">
        <w:rPr>
          <w:rFonts w:ascii="Arial" w:eastAsia="標楷體" w:hAnsi="Arial" w:cs="Arial"/>
        </w:rPr>
        <w:t>如涉及追蹤外國標的指數</w:t>
      </w:r>
      <w:r w:rsidRPr="00495982">
        <w:rPr>
          <w:rFonts w:ascii="Arial" w:eastAsia="標楷體" w:hAnsi="Arial" w:cs="Arial" w:hint="eastAsia"/>
        </w:rPr>
        <w:t>表現</w:t>
      </w:r>
      <w:r>
        <w:rPr>
          <w:rFonts w:ascii="Arial" w:eastAsia="標楷體" w:hAnsi="Arial" w:cs="Arial" w:hint="eastAsia"/>
        </w:rPr>
        <w:t>之指數</w:t>
      </w:r>
      <w:r w:rsidRPr="00495982">
        <w:rPr>
          <w:rFonts w:ascii="Arial" w:eastAsia="標楷體" w:hAnsi="Arial" w:cs="Arial"/>
        </w:rPr>
        <w:t>投資證券，應於發行前就資金之匯出、入事項，經中央銀行許可，並依中央銀行規定辦理</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為增進投資人之投資意願及強化商品價值，得於指數投資證券之名稱加</w:t>
      </w:r>
      <w:proofErr w:type="gramStart"/>
      <w:r w:rsidRPr="00495982">
        <w:rPr>
          <w:rFonts w:ascii="Arial" w:eastAsia="標楷體" w:hAnsi="Arial" w:cs="Arial"/>
        </w:rPr>
        <w:t>註</w:t>
      </w:r>
      <w:proofErr w:type="gramEnd"/>
      <w:r w:rsidRPr="00495982">
        <w:rPr>
          <w:rFonts w:ascii="Arial" w:eastAsia="標楷體" w:hAnsi="Arial" w:cs="Arial"/>
        </w:rPr>
        <w:t>保證本金之安全</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指數投資證券之存續期間須依公開說明書之記載</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證券商應於每</w:t>
      </w:r>
      <w:proofErr w:type="gramStart"/>
      <w:r w:rsidRPr="00495982">
        <w:rPr>
          <w:rFonts w:ascii="Arial" w:eastAsia="標楷體" w:hAnsi="Arial" w:cs="Arial"/>
        </w:rPr>
        <w:t>個</w:t>
      </w:r>
      <w:proofErr w:type="gramEnd"/>
      <w:r w:rsidRPr="00495982">
        <w:rPr>
          <w:rFonts w:ascii="Arial" w:eastAsia="標楷體" w:hAnsi="Arial" w:cs="Arial"/>
        </w:rPr>
        <w:t>營業日公告前一營業日指數投資證券之單位指標價值</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關於發行轉換公司債相關規定，下列何者為非</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未上市之公司不得發行轉換公司債</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發行轉換公司債應依法訂定發行及轉換辦法</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發行轉換公司債應檢具發行轉換公司債申報書向主管機關申報</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發行以外幣計價之轉換公司債，應申請登錄為櫃檯買賣</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發行人於募集發行有價證券交付公開說明書之義務，於承銷期間得由何人代理交付之</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證券承銷商</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證券自營商</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證券經紀商</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證券商業同業公會</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公開發行公司應將審計委員會之開會過程全程錄音或錄影存證，並至少保存</w:t>
      </w:r>
      <w:r w:rsidRPr="00495982">
        <w:rPr>
          <w:rFonts w:ascii="Arial" w:eastAsia="標楷體" w:hAnsi="Arial" w:cs="Arial"/>
        </w:rPr>
        <w:t>__</w:t>
      </w:r>
      <w:r w:rsidRPr="00495982">
        <w:rPr>
          <w:rFonts w:ascii="Arial" w:eastAsia="標楷體" w:hAnsi="Arial" w:cs="Arial"/>
        </w:rPr>
        <w:t>年</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二</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三</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五</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七</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違反內線交易者，其損害賠償額度之計算，為對於當日善意從事相反買賣之人買入或賣出該證券之價</w:t>
      </w:r>
      <w:r w:rsidRPr="00495982">
        <w:rPr>
          <w:rFonts w:ascii="Arial" w:eastAsia="標楷體" w:hAnsi="Arial" w:cs="Arial"/>
        </w:rPr>
        <w:lastRenderedPageBreak/>
        <w:t>格，與消息公開後多少個營業日收盤平均價格的差額</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五個</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七個</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十個</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二十</w:t>
      </w:r>
      <w:proofErr w:type="gramStart"/>
      <w:r w:rsidRPr="00495982">
        <w:rPr>
          <w:rFonts w:ascii="Arial" w:eastAsia="標楷體" w:hAnsi="Arial" w:cs="Arial"/>
        </w:rPr>
        <w:t>個</w:t>
      </w:r>
      <w:proofErr w:type="gramEnd"/>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企業向投資大眾籌措資金之處所為：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交易市場</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銀行</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發行市場</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臺灣證券交易所</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甲公司為在紐約證券交易所上市之公司，欲申請來</w:t>
      </w:r>
      <w:proofErr w:type="gramStart"/>
      <w:r w:rsidRPr="00495982">
        <w:rPr>
          <w:rFonts w:ascii="Arial" w:eastAsia="標楷體" w:hAnsi="Arial" w:cs="Arial"/>
        </w:rPr>
        <w:t>臺</w:t>
      </w:r>
      <w:proofErr w:type="gramEnd"/>
      <w:r w:rsidRPr="00495982">
        <w:rPr>
          <w:rFonts w:ascii="Arial" w:eastAsia="標楷體" w:hAnsi="Arial" w:cs="Arial"/>
        </w:rPr>
        <w:t>參與募集、發行臺灣存託憑證，請問主管機關應依據何項法規審核</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發行人募集與發行有價證券處理準則</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發行人募集與發行海外有價證券處理要點</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外國發行人募集與發行臺灣存託憑證處理要點</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外國發行人募集與發行有價證券處理準則</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已公開完整式財務預測之公司，經發現財務預測有錯誤，應於發現之日起幾日內公告申報更正後財務預測</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二日</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五日</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七日</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十日</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採</w:t>
      </w:r>
      <w:proofErr w:type="gramEnd"/>
      <w:r w:rsidRPr="00495982">
        <w:rPr>
          <w:rFonts w:ascii="Arial" w:eastAsia="標楷體" w:hAnsi="Arial" w:cs="Arial"/>
        </w:rPr>
        <w:t>洽商銷售之承銷案件，除經主管機關核准者外，認購（售）權證案件每一認購人認購數量不得超過該項承銷總數之百分之幾</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(A)5%</w:t>
      </w:r>
      <w:r w:rsidRPr="00495982">
        <w:rPr>
          <w:rFonts w:ascii="Arial" w:eastAsia="標楷體" w:hAnsi="Arial" w:cs="Arial" w:hint="eastAsia"/>
        </w:rPr>
        <w:tab/>
      </w:r>
      <w:r w:rsidRPr="00495982">
        <w:rPr>
          <w:rFonts w:ascii="Arial" w:eastAsia="標楷體" w:hAnsi="Arial" w:cs="Arial"/>
        </w:rPr>
        <w:t>(B)10%</w:t>
      </w:r>
      <w:r w:rsidRPr="00495982">
        <w:rPr>
          <w:rFonts w:ascii="Arial" w:eastAsia="標楷體" w:hAnsi="Arial" w:cs="Arial" w:hint="eastAsia"/>
        </w:rPr>
        <w:tab/>
      </w:r>
      <w:r w:rsidRPr="00495982">
        <w:rPr>
          <w:rFonts w:ascii="Arial" w:eastAsia="標楷體" w:hAnsi="Arial" w:cs="Arial"/>
        </w:rPr>
        <w:t>(C)15%</w:t>
      </w:r>
      <w:r w:rsidRPr="00495982">
        <w:rPr>
          <w:rFonts w:ascii="Arial" w:eastAsia="標楷體" w:hAnsi="Arial" w:cs="Arial" w:hint="eastAsia"/>
        </w:rPr>
        <w:tab/>
      </w:r>
      <w:r w:rsidRPr="00495982">
        <w:rPr>
          <w:rFonts w:ascii="Arial" w:eastAsia="標楷體" w:hAnsi="Arial" w:cs="Arial"/>
        </w:rPr>
        <w:t>(D)20%</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詢</w:t>
      </w:r>
      <w:proofErr w:type="gramEnd"/>
      <w:r w:rsidRPr="00495982">
        <w:rPr>
          <w:rFonts w:ascii="Arial" w:eastAsia="標楷體" w:hAnsi="Arial" w:cs="Arial"/>
        </w:rPr>
        <w:t>價圈購如何決定誰得標</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proofErr w:type="gramStart"/>
      <w:r w:rsidRPr="00495982">
        <w:rPr>
          <w:rFonts w:ascii="Arial" w:eastAsia="標楷體" w:hAnsi="Arial" w:cs="Arial"/>
        </w:rPr>
        <w:t>最</w:t>
      </w:r>
      <w:proofErr w:type="gramEnd"/>
      <w:r w:rsidRPr="00495982">
        <w:rPr>
          <w:rFonts w:ascii="Arial" w:eastAsia="標楷體" w:hAnsi="Arial" w:cs="Arial"/>
        </w:rPr>
        <w:t>高價得標</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數量最多者</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圈購送交承銷商時間較快者</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依實際承銷價格及認購數量為承諾者</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發行人募集與發行海外有價證券，應依</w:t>
      </w:r>
      <w:proofErr w:type="gramStart"/>
      <w:r w:rsidRPr="00495982">
        <w:rPr>
          <w:rFonts w:ascii="Arial" w:eastAsia="標楷體" w:hAnsi="Arial" w:cs="Arial"/>
        </w:rPr>
        <w:t>規定檢齊相關</w:t>
      </w:r>
      <w:proofErr w:type="gramEnd"/>
      <w:r w:rsidRPr="00495982">
        <w:rPr>
          <w:rFonts w:ascii="Arial" w:eastAsia="標楷體" w:hAnsi="Arial" w:cs="Arial"/>
        </w:rPr>
        <w:t>書件，並取具外匯主管機關同意函後，向金融監督管理委員會申報生效。其中所指之外匯主管機關係指：</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金管會</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財政部</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經濟部</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中央銀行</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有關認購（售）權證之敘述，下列何者為是</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認購（售）權證為一種衍生性金融商品</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認購（售）權證為證券交易法有價證券之一種</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投資認購（售）權證可能最大損失，即為當初所繳交之權利金</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櫃檯買賣市場轉換公司債買賣斷交易之升降單位為：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未滿</w:t>
      </w:r>
      <w:r w:rsidRPr="00495982">
        <w:rPr>
          <w:rFonts w:ascii="Arial" w:eastAsia="標楷體" w:hAnsi="Arial" w:cs="Arial"/>
        </w:rPr>
        <w:t>150</w:t>
      </w:r>
      <w:r w:rsidRPr="00495982">
        <w:rPr>
          <w:rFonts w:ascii="Arial" w:eastAsia="標楷體" w:hAnsi="Arial" w:cs="Arial"/>
        </w:rPr>
        <w:t>元者為</w:t>
      </w:r>
      <w:r w:rsidRPr="00495982">
        <w:rPr>
          <w:rFonts w:ascii="Arial" w:eastAsia="標楷體" w:hAnsi="Arial" w:cs="Arial"/>
        </w:rPr>
        <w:t>5</w:t>
      </w:r>
      <w:r w:rsidRPr="00495982">
        <w:rPr>
          <w:rFonts w:ascii="Arial" w:eastAsia="標楷體" w:hAnsi="Arial" w:cs="Arial"/>
        </w:rPr>
        <w:t>分</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(B)150</w:t>
      </w:r>
      <w:r w:rsidRPr="00495982">
        <w:rPr>
          <w:rFonts w:ascii="Arial" w:eastAsia="標楷體" w:hAnsi="Arial" w:cs="Arial"/>
        </w:rPr>
        <w:t>元至未滿</w:t>
      </w:r>
      <w:r w:rsidRPr="00495982">
        <w:rPr>
          <w:rFonts w:ascii="Arial" w:eastAsia="標楷體" w:hAnsi="Arial" w:cs="Arial"/>
        </w:rPr>
        <w:t>1,000</w:t>
      </w:r>
      <w:r w:rsidRPr="00495982">
        <w:rPr>
          <w:rFonts w:ascii="Arial" w:eastAsia="標楷體" w:hAnsi="Arial" w:cs="Arial"/>
        </w:rPr>
        <w:t>元者為</w:t>
      </w:r>
      <w:r w:rsidRPr="00495982">
        <w:rPr>
          <w:rFonts w:ascii="Arial" w:eastAsia="標楷體" w:hAnsi="Arial" w:cs="Arial"/>
        </w:rPr>
        <w:t>1</w:t>
      </w:r>
      <w:r w:rsidRPr="00495982">
        <w:rPr>
          <w:rFonts w:ascii="Arial" w:eastAsia="標楷體" w:hAnsi="Arial" w:cs="Arial"/>
        </w:rPr>
        <w:t>元</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(C)1,000</w:t>
      </w:r>
      <w:r w:rsidRPr="00495982">
        <w:rPr>
          <w:rFonts w:ascii="Arial" w:eastAsia="標楷體" w:hAnsi="Arial" w:cs="Arial"/>
        </w:rPr>
        <w:t>元以上者為</w:t>
      </w:r>
      <w:r w:rsidRPr="00495982">
        <w:rPr>
          <w:rFonts w:ascii="Arial" w:eastAsia="標楷體" w:hAnsi="Arial" w:cs="Arial"/>
        </w:rPr>
        <w:t>5</w:t>
      </w:r>
      <w:r w:rsidRPr="00495982">
        <w:rPr>
          <w:rFonts w:ascii="Arial" w:eastAsia="標楷體" w:hAnsi="Arial" w:cs="Arial"/>
        </w:rPr>
        <w:t>元</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237A77"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首次買賣槓桿反向指數股票型證券投資信託基金受益憑證，應具備下列何項條件？</w:t>
      </w:r>
    </w:p>
    <w:p w:rsidR="00237A77" w:rsidRPr="00495982" w:rsidRDefault="00237A77" w:rsidP="00237A77">
      <w:pPr>
        <w:snapToGrid w:val="0"/>
        <w:spacing w:before="60" w:after="60" w:line="300" w:lineRule="exact"/>
        <w:ind w:left="364"/>
        <w:rPr>
          <w:rFonts w:ascii="Arial" w:eastAsia="標楷體" w:hAnsi="Arial" w:cs="Arial"/>
        </w:rPr>
      </w:pPr>
      <w:r w:rsidRPr="00495982">
        <w:rPr>
          <w:rFonts w:ascii="Arial" w:eastAsia="標楷體" w:hAnsi="Arial" w:cs="Arial"/>
        </w:rPr>
        <w:t>甲、最近一年委託買賣認購（售）權證成交達十筆以上；乙、最近</w:t>
      </w:r>
      <w:proofErr w:type="gramStart"/>
      <w:r w:rsidRPr="00495982">
        <w:rPr>
          <w:rFonts w:ascii="Arial" w:eastAsia="標楷體" w:hAnsi="Arial" w:cs="Arial"/>
        </w:rPr>
        <w:t>一</w:t>
      </w:r>
      <w:proofErr w:type="gramEnd"/>
      <w:r w:rsidRPr="00495982">
        <w:rPr>
          <w:rFonts w:ascii="Arial" w:eastAsia="標楷體" w:hAnsi="Arial" w:cs="Arial"/>
        </w:rPr>
        <w:t>年內委託買賣臺灣期貨交易所上市之期貨交易契約成交達十筆以上；丙、最近</w:t>
      </w:r>
      <w:proofErr w:type="gramStart"/>
      <w:r w:rsidRPr="00495982">
        <w:rPr>
          <w:rFonts w:ascii="Arial" w:eastAsia="標楷體" w:hAnsi="Arial" w:cs="Arial"/>
        </w:rPr>
        <w:t>一</w:t>
      </w:r>
      <w:proofErr w:type="gramEnd"/>
      <w:r w:rsidRPr="00495982">
        <w:rPr>
          <w:rFonts w:ascii="Arial" w:eastAsia="標楷體" w:hAnsi="Arial" w:cs="Arial"/>
        </w:rPr>
        <w:t>年內委託買賣證交所上市之股票成交達十筆以上</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甲、乙</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乙、丙</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甲、丙</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甲、乙、丙</w:t>
      </w:r>
    </w:p>
    <w:p w:rsidR="00237A77" w:rsidRPr="00495982" w:rsidRDefault="00237A77" w:rsidP="00664270">
      <w:pPr>
        <w:numPr>
          <w:ilvl w:val="0"/>
          <w:numId w:val="8"/>
        </w:numPr>
        <w:snapToGrid w:val="0"/>
        <w:spacing w:before="60" w:after="60" w:line="280" w:lineRule="exact"/>
        <w:ind w:left="364" w:hanging="364"/>
        <w:rPr>
          <w:rFonts w:ascii="Arial" w:eastAsia="標楷體" w:hAnsi="Arial" w:cs="Arial"/>
        </w:rPr>
      </w:pPr>
      <w:r w:rsidRPr="00495982">
        <w:rPr>
          <w:rFonts w:ascii="Arial" w:eastAsia="標楷體" w:hAnsi="Arial" w:cs="Arial"/>
        </w:rPr>
        <w:t>股票已上市上櫃之公司，為維護公司信用得經何機關之同意買回公司股份，不受「公司法」</w:t>
      </w:r>
      <w:r w:rsidRPr="00495982">
        <w:rPr>
          <w:rFonts w:ascii="Arial" w:eastAsia="標楷體" w:hAnsi="Arial" w:cs="Arial"/>
        </w:rPr>
        <w:t>§167</w:t>
      </w:r>
      <w:r w:rsidRPr="00495982">
        <w:rPr>
          <w:rFonts w:ascii="Arial" w:eastAsia="標楷體" w:hAnsi="Arial" w:cs="Arial"/>
        </w:rPr>
        <w:t>第</w:t>
      </w:r>
      <w:r w:rsidRPr="00495982">
        <w:rPr>
          <w:rFonts w:ascii="Arial" w:eastAsia="標楷體" w:hAnsi="Arial" w:cs="Arial"/>
        </w:rPr>
        <w:t>1</w:t>
      </w:r>
      <w:r w:rsidRPr="00495982">
        <w:rPr>
          <w:rFonts w:ascii="Arial" w:eastAsia="標楷體" w:hAnsi="Arial" w:cs="Arial"/>
        </w:rPr>
        <w:t>項規定之限制</w:t>
      </w:r>
      <w:r w:rsidRPr="00495982">
        <w:rPr>
          <w:rFonts w:ascii="Arial" w:eastAsia="標楷體" w:hAnsi="Arial" w:cs="Arial"/>
        </w:rPr>
        <w:t>?</w:t>
      </w:r>
    </w:p>
    <w:p w:rsidR="00237A77" w:rsidRPr="00495982"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股東會</w:t>
      </w:r>
      <w:r>
        <w:rPr>
          <w:rFonts w:ascii="Arial" w:eastAsia="標楷體" w:hAnsi="Arial" w:cs="Arial" w:hint="eastAsia"/>
        </w:rPr>
        <w:t>普通</w:t>
      </w:r>
      <w:r w:rsidRPr="00495982">
        <w:rPr>
          <w:rFonts w:ascii="Arial" w:eastAsia="標楷體" w:hAnsi="Arial" w:cs="Arial"/>
        </w:rPr>
        <w:t>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股東</w:t>
      </w:r>
      <w:r>
        <w:rPr>
          <w:rFonts w:ascii="Arial" w:eastAsia="標楷體" w:hAnsi="Arial" w:cs="Arial" w:hint="eastAsia"/>
        </w:rPr>
        <w:t>會</w:t>
      </w:r>
      <w:r w:rsidRPr="00495982">
        <w:rPr>
          <w:rFonts w:ascii="Arial" w:eastAsia="標楷體" w:hAnsi="Arial" w:cs="Arial"/>
        </w:rPr>
        <w:t>特別決議</w:t>
      </w:r>
    </w:p>
    <w:p w:rsidR="00237A77" w:rsidRPr="00495982"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假決議</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董事會特別決議</w:t>
      </w:r>
    </w:p>
    <w:p w:rsidR="00237A77" w:rsidRPr="00495982" w:rsidRDefault="00237A77" w:rsidP="00664270">
      <w:pPr>
        <w:numPr>
          <w:ilvl w:val="0"/>
          <w:numId w:val="8"/>
        </w:numPr>
        <w:snapToGrid w:val="0"/>
        <w:spacing w:before="60" w:after="60" w:line="280" w:lineRule="exact"/>
        <w:ind w:left="364" w:hanging="364"/>
        <w:rPr>
          <w:rFonts w:ascii="Arial" w:eastAsia="標楷體" w:hAnsi="Arial" w:cs="Arial"/>
        </w:rPr>
      </w:pPr>
      <w:r w:rsidRPr="00495982">
        <w:rPr>
          <w:rFonts w:ascii="Arial" w:eastAsia="標楷體" w:hAnsi="Arial" w:cs="Arial"/>
        </w:rPr>
        <w:t>金融控股公司之股東委託信託事業擔任股東委託書之徵求人，必須滿足下列哪項要件</w:t>
      </w:r>
      <w:r w:rsidRPr="00495982">
        <w:rPr>
          <w:rFonts w:ascii="Arial" w:eastAsia="標楷體" w:hAnsi="Arial" w:cs="Arial"/>
        </w:rPr>
        <w:t>?</w:t>
      </w:r>
    </w:p>
    <w:p w:rsidR="00237A77" w:rsidRPr="00495982"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繼續六個月以上，持有已發行股份總數</w:t>
      </w:r>
      <w:r w:rsidRPr="00495982">
        <w:rPr>
          <w:rFonts w:ascii="Arial" w:eastAsia="標楷體" w:hAnsi="Arial" w:cs="Arial"/>
        </w:rPr>
        <w:t>5%</w:t>
      </w:r>
      <w:r w:rsidRPr="00495982">
        <w:rPr>
          <w:rFonts w:ascii="Arial" w:eastAsia="標楷體" w:hAnsi="Arial" w:cs="Arial"/>
        </w:rPr>
        <w:t>以上之股東</w:t>
      </w:r>
    </w:p>
    <w:p w:rsidR="00237A77" w:rsidRPr="00495982"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繼續六個月以上，持有已發行股份總數</w:t>
      </w:r>
      <w:r w:rsidRPr="00495982">
        <w:rPr>
          <w:rFonts w:ascii="Arial" w:eastAsia="標楷體" w:hAnsi="Arial" w:cs="Arial"/>
        </w:rPr>
        <w:t>10%</w:t>
      </w:r>
      <w:r w:rsidRPr="00495982">
        <w:rPr>
          <w:rFonts w:ascii="Arial" w:eastAsia="標楷體" w:hAnsi="Arial" w:cs="Arial"/>
        </w:rPr>
        <w:t>以上之股東</w:t>
      </w:r>
    </w:p>
    <w:p w:rsidR="00237A77" w:rsidRPr="00495982"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繼續一年以上，持有已發行股份總數</w:t>
      </w:r>
      <w:r w:rsidRPr="00495982">
        <w:rPr>
          <w:rFonts w:ascii="Arial" w:eastAsia="標楷體" w:hAnsi="Arial" w:cs="Arial"/>
        </w:rPr>
        <w:t>5%</w:t>
      </w:r>
      <w:r w:rsidRPr="00495982">
        <w:rPr>
          <w:rFonts w:ascii="Arial" w:eastAsia="標楷體" w:hAnsi="Arial" w:cs="Arial"/>
        </w:rPr>
        <w:t>以上之股東</w:t>
      </w:r>
    </w:p>
    <w:p w:rsidR="00237A77" w:rsidRDefault="00237A77" w:rsidP="00664270">
      <w:pPr>
        <w:tabs>
          <w:tab w:val="left" w:pos="2835"/>
          <w:tab w:val="left" w:pos="5245"/>
          <w:tab w:val="left" w:pos="7797"/>
        </w:tabs>
        <w:snapToGrid w:val="0"/>
        <w:spacing w:before="20" w:after="20" w:line="28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繼續一年以上，持有已發行股份總數</w:t>
      </w:r>
      <w:r w:rsidRPr="00495982">
        <w:rPr>
          <w:rFonts w:ascii="Arial" w:eastAsia="標楷體" w:hAnsi="Arial" w:cs="Arial"/>
        </w:rPr>
        <w:t>10%</w:t>
      </w:r>
      <w:r w:rsidRPr="00495982">
        <w:rPr>
          <w:rFonts w:ascii="Arial" w:eastAsia="標楷體" w:hAnsi="Arial" w:cs="Arial"/>
        </w:rPr>
        <w:t>以上之股東</w:t>
      </w:r>
    </w:p>
    <w:p w:rsidR="003722FC" w:rsidRPr="00495982" w:rsidRDefault="003722FC" w:rsidP="00664270">
      <w:pPr>
        <w:tabs>
          <w:tab w:val="left" w:pos="2835"/>
          <w:tab w:val="left" w:pos="5245"/>
          <w:tab w:val="left" w:pos="7797"/>
        </w:tabs>
        <w:snapToGrid w:val="0"/>
        <w:spacing w:before="20" w:after="20" w:line="280" w:lineRule="exact"/>
        <w:ind w:firstLine="284"/>
        <w:rPr>
          <w:rFonts w:ascii="Arial" w:eastAsia="標楷體" w:hAnsi="Arial" w:cs="Arial"/>
        </w:rPr>
      </w:pP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下列何者須於送件</w:t>
      </w:r>
      <w:r w:rsidRPr="00495982">
        <w:rPr>
          <w:rFonts w:ascii="Arial" w:eastAsia="標楷體" w:hAnsi="Arial" w:cs="Arial"/>
        </w:rPr>
        <w:t>7</w:t>
      </w:r>
      <w:r w:rsidRPr="00495982">
        <w:rPr>
          <w:rFonts w:ascii="Arial" w:eastAsia="標楷體" w:hAnsi="Arial" w:cs="Arial"/>
        </w:rPr>
        <w:t>個營業日前委託股</w:t>
      </w:r>
      <w:proofErr w:type="gramStart"/>
      <w:r w:rsidRPr="00495982">
        <w:rPr>
          <w:rFonts w:ascii="Arial" w:eastAsia="標楷體" w:hAnsi="Arial" w:cs="Arial"/>
        </w:rPr>
        <w:t>務</w:t>
      </w:r>
      <w:proofErr w:type="gramEnd"/>
      <w:r w:rsidRPr="00495982">
        <w:rPr>
          <w:rFonts w:ascii="Arial" w:eastAsia="標楷體" w:hAnsi="Arial" w:cs="Arial"/>
        </w:rPr>
        <w:t>代理機構，透過網際網路資訊申報系統向集保公司申請專業</w:t>
      </w:r>
      <w:r w:rsidRPr="00495982">
        <w:rPr>
          <w:rFonts w:ascii="Arial" w:eastAsia="標楷體" w:hAnsi="Arial" w:cs="Arial"/>
        </w:rPr>
        <w:lastRenderedPageBreak/>
        <w:t>股</w:t>
      </w:r>
      <w:proofErr w:type="gramStart"/>
      <w:r w:rsidRPr="00495982">
        <w:rPr>
          <w:rFonts w:ascii="Arial" w:eastAsia="標楷體" w:hAnsi="Arial" w:cs="Arial"/>
        </w:rPr>
        <w:t>務</w:t>
      </w:r>
      <w:proofErr w:type="gramEnd"/>
      <w:r w:rsidRPr="00495982">
        <w:rPr>
          <w:rFonts w:ascii="Arial" w:eastAsia="標楷體" w:hAnsi="Arial" w:cs="Arial"/>
        </w:rPr>
        <w:t>代理機構證明文件</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上市公司</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上櫃公司</w:t>
      </w:r>
      <w:r w:rsidRPr="00495982">
        <w:rPr>
          <w:rFonts w:ascii="Arial" w:eastAsia="標楷體" w:hAnsi="Arial" w:cs="Arial" w:hint="eastAsia"/>
        </w:rPr>
        <w:tab/>
      </w:r>
      <w:r w:rsidRPr="00495982">
        <w:rPr>
          <w:rFonts w:ascii="Arial" w:eastAsia="標楷體" w:hAnsi="Arial" w:cs="Arial"/>
        </w:rPr>
        <w:t>(C)</w:t>
      </w:r>
      <w:proofErr w:type="gramStart"/>
      <w:r w:rsidRPr="00495982">
        <w:rPr>
          <w:rFonts w:ascii="Arial" w:eastAsia="標楷體" w:hAnsi="Arial" w:cs="Arial"/>
        </w:rPr>
        <w:t>興櫃公司</w:t>
      </w:r>
      <w:proofErr w:type="gramEnd"/>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以上皆是</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證券經紀商不得受理</w:t>
      </w:r>
      <w:proofErr w:type="gramStart"/>
      <w:r w:rsidRPr="00495982">
        <w:rPr>
          <w:rFonts w:ascii="Arial" w:eastAsia="標楷體" w:hAnsi="Arial" w:cs="Arial"/>
        </w:rPr>
        <w:t>下列何款之</w:t>
      </w:r>
      <w:proofErr w:type="gramEnd"/>
      <w:r w:rsidRPr="00495982">
        <w:rPr>
          <w:rFonts w:ascii="Arial" w:eastAsia="標楷體" w:hAnsi="Arial" w:cs="Arial"/>
        </w:rPr>
        <w:t>有價證券委託買賣</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全</w:t>
      </w:r>
      <w:r>
        <w:rPr>
          <w:rFonts w:ascii="Arial" w:eastAsia="標楷體" w:hAnsi="Arial" w:cs="Arial"/>
        </w:rPr>
        <w:t>權</w:t>
      </w:r>
      <w:r>
        <w:rPr>
          <w:rFonts w:ascii="Arial" w:eastAsia="標楷體" w:hAnsi="Arial" w:cs="Arial" w:hint="eastAsia"/>
        </w:rPr>
        <w:t>決定</w:t>
      </w:r>
      <w:r w:rsidRPr="00495982">
        <w:rPr>
          <w:rFonts w:ascii="Arial" w:eastAsia="標楷體" w:hAnsi="Arial" w:cs="Arial"/>
        </w:rPr>
        <w:t>證券種類之委託買賣</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全權決定買賣數量之委託買賣</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全權決定買賣價格之委託買賣</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科技事業申請上市，其申請上市最近期及其最近一個會計年度財務報告之淨值，不得低於財務報告所列示股本多少</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(A)2/5</w:t>
      </w:r>
      <w:r w:rsidRPr="00495982">
        <w:rPr>
          <w:rFonts w:ascii="Arial" w:eastAsia="標楷體" w:hAnsi="Arial" w:cs="Arial" w:hint="eastAsia"/>
        </w:rPr>
        <w:tab/>
      </w:r>
      <w:r w:rsidRPr="00495982">
        <w:rPr>
          <w:rFonts w:ascii="Arial" w:eastAsia="標楷體" w:hAnsi="Arial" w:cs="Arial"/>
        </w:rPr>
        <w:t>(B)3/4</w:t>
      </w:r>
      <w:r w:rsidRPr="00495982">
        <w:rPr>
          <w:rFonts w:ascii="Arial" w:eastAsia="標楷體" w:hAnsi="Arial" w:cs="Arial" w:hint="eastAsia"/>
        </w:rPr>
        <w:tab/>
      </w:r>
      <w:r w:rsidRPr="00495982">
        <w:rPr>
          <w:rFonts w:ascii="Arial" w:eastAsia="標楷體" w:hAnsi="Arial" w:cs="Arial"/>
        </w:rPr>
        <w:t>(C)2/3</w:t>
      </w:r>
      <w:r w:rsidRPr="00495982">
        <w:rPr>
          <w:rFonts w:ascii="Arial" w:eastAsia="標楷體" w:hAnsi="Arial" w:cs="Arial" w:hint="eastAsia"/>
        </w:rPr>
        <w:tab/>
      </w:r>
      <w:r w:rsidRPr="00495982">
        <w:rPr>
          <w:rFonts w:ascii="Arial" w:eastAsia="標楷體" w:hAnsi="Arial" w:cs="Arial"/>
        </w:rPr>
        <w:t>(D)1/2</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以下有關買賣委託之敘述，何者錯誤</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買賣申報價格分為限價與市價</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市價係指委託人未限定價格</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限價賣出時，不得在限價以下成交</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限價買進時，不得在限價以下成交</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上市股票鉅額買賣之交易方式為：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proofErr w:type="gramStart"/>
      <w:r w:rsidRPr="00495982">
        <w:rPr>
          <w:rFonts w:ascii="Arial" w:eastAsia="標楷體" w:hAnsi="Arial" w:cs="Arial"/>
        </w:rPr>
        <w:t>採</w:t>
      </w:r>
      <w:proofErr w:type="gramEnd"/>
      <w:r w:rsidRPr="00495982">
        <w:rPr>
          <w:rFonts w:ascii="Arial" w:eastAsia="標楷體" w:hAnsi="Arial" w:cs="Arial"/>
        </w:rPr>
        <w:t>集合競價方式</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一律以開盤價為計價標準</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proofErr w:type="gramStart"/>
      <w:r w:rsidRPr="00495982">
        <w:rPr>
          <w:rFonts w:ascii="Arial" w:eastAsia="標楷體" w:hAnsi="Arial" w:cs="Arial"/>
        </w:rPr>
        <w:t>採</w:t>
      </w:r>
      <w:proofErr w:type="gramEnd"/>
      <w:r w:rsidRPr="00495982">
        <w:rPr>
          <w:rFonts w:ascii="Arial" w:eastAsia="標楷體" w:hAnsi="Arial" w:cs="Arial"/>
        </w:rPr>
        <w:t>個別議價方式</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以逐筆交易或配對交易為限</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集中交易市場</w:t>
      </w:r>
      <w:proofErr w:type="gramStart"/>
      <w:r w:rsidRPr="00495982">
        <w:rPr>
          <w:rFonts w:ascii="Arial" w:eastAsia="標楷體" w:hAnsi="Arial" w:cs="Arial"/>
        </w:rPr>
        <w:t>採</w:t>
      </w:r>
      <w:proofErr w:type="gramEnd"/>
      <w:r w:rsidRPr="00495982">
        <w:rPr>
          <w:rFonts w:ascii="Arial" w:eastAsia="標楷體" w:hAnsi="Arial" w:cs="Arial"/>
        </w:rPr>
        <w:t>逐筆交易之時段為：</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開盤</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盤中</w:t>
      </w:r>
      <w:r w:rsidRPr="00495982">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收盤</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以上皆是</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proofErr w:type="gramStart"/>
      <w:r w:rsidRPr="00495982">
        <w:rPr>
          <w:rFonts w:ascii="Arial" w:eastAsia="標楷體" w:hAnsi="Arial" w:cs="Arial"/>
        </w:rPr>
        <w:t>採</w:t>
      </w:r>
      <w:proofErr w:type="gramEnd"/>
      <w:r w:rsidRPr="00495982">
        <w:rPr>
          <w:rFonts w:ascii="Arial" w:eastAsia="標楷體" w:hAnsi="Arial" w:cs="Arial"/>
        </w:rPr>
        <w:t>集合競價</w:t>
      </w:r>
      <w:proofErr w:type="gramStart"/>
      <w:r w:rsidRPr="00495982">
        <w:rPr>
          <w:rFonts w:ascii="Arial" w:eastAsia="標楷體" w:hAnsi="Arial" w:cs="Arial"/>
        </w:rPr>
        <w:t>期間，</w:t>
      </w:r>
      <w:proofErr w:type="gramEnd"/>
      <w:r w:rsidRPr="00495982">
        <w:rPr>
          <w:rFonts w:ascii="Arial" w:eastAsia="標楷體" w:hAnsi="Arial" w:cs="Arial"/>
        </w:rPr>
        <w:t>可用何種方式下單</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限價且當日有效</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市價且當日有效</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限價立即成交否則取消</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市價立即全部成交否則取消</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下列何者非證券自營商於營業處所議價買賣股票之範圍</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與其他證券自營商之買賣</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(B)</w:t>
      </w:r>
      <w:r w:rsidRPr="00495982">
        <w:rPr>
          <w:rFonts w:ascii="Arial" w:eastAsia="標楷體" w:hAnsi="Arial" w:cs="Arial"/>
        </w:rPr>
        <w:t>與客戶為一次交易在一百單位以上買賣</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證券經紀商因錯帳或違約而須與其他自營商議價補</w:t>
      </w:r>
      <w:proofErr w:type="gramStart"/>
      <w:r w:rsidRPr="00495982">
        <w:rPr>
          <w:rFonts w:ascii="Arial" w:eastAsia="標楷體" w:hAnsi="Arial" w:cs="Arial"/>
        </w:rPr>
        <w:t>券</w:t>
      </w:r>
      <w:proofErr w:type="gramEnd"/>
      <w:r w:rsidRPr="00495982">
        <w:rPr>
          <w:rFonts w:ascii="Arial" w:eastAsia="標楷體" w:hAnsi="Arial" w:cs="Arial"/>
        </w:rPr>
        <w:t>之買賣</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(D)</w:t>
      </w:r>
      <w:r w:rsidRPr="00495982">
        <w:rPr>
          <w:rFonts w:ascii="Arial" w:eastAsia="標楷體" w:hAnsi="Arial" w:cs="Arial"/>
        </w:rPr>
        <w:t>零股買賣</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櫃檯買賣等</w:t>
      </w:r>
      <w:proofErr w:type="gramStart"/>
      <w:r w:rsidRPr="00495982">
        <w:rPr>
          <w:rFonts w:ascii="Arial" w:eastAsia="標楷體" w:hAnsi="Arial" w:cs="Arial"/>
        </w:rPr>
        <w:t>殖</w:t>
      </w:r>
      <w:proofErr w:type="gramEnd"/>
      <w:r w:rsidRPr="00495982">
        <w:rPr>
          <w:rFonts w:ascii="Arial" w:eastAsia="標楷體" w:hAnsi="Arial" w:cs="Arial"/>
        </w:rPr>
        <w:t>成交系統，電腦議價系統買賣斷交易之交易時間為星期一</w:t>
      </w:r>
      <w:r w:rsidRPr="00495982">
        <w:rPr>
          <w:rFonts w:ascii="Arial" w:eastAsia="標楷體" w:hAnsi="Arial" w:cs="Arial"/>
        </w:rPr>
        <w:t>~</w:t>
      </w:r>
      <w:r w:rsidRPr="00495982">
        <w:rPr>
          <w:rFonts w:ascii="Arial" w:eastAsia="標楷體" w:hAnsi="Arial" w:cs="Arial"/>
        </w:rPr>
        <w:t>五何時</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(A)9:00~15:00</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(B)9:00~12:00</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(C)9:00~16:00</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(D)9:00~13:30</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下列有關伊斯蘭固定收益證券之敘述，何者不正確</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應符合註冊地國法令規定</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得以固定利率方式計算收益分配</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得以浮動利率方式計算收益分配</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可將所募集之外幣資金兌換為新臺幣使用</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下列何者非提供借</w:t>
      </w:r>
      <w:proofErr w:type="gramStart"/>
      <w:r w:rsidRPr="00495982">
        <w:rPr>
          <w:rFonts w:ascii="Arial" w:eastAsia="標楷體" w:hAnsi="Arial" w:cs="Arial"/>
        </w:rPr>
        <w:t>券</w:t>
      </w:r>
      <w:proofErr w:type="gramEnd"/>
      <w:r w:rsidRPr="00495982">
        <w:rPr>
          <w:rFonts w:ascii="Arial" w:eastAsia="標楷體" w:hAnsi="Arial" w:cs="Arial"/>
        </w:rPr>
        <w:t>管道對證券市場之良性功能</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市場流動性</w:t>
      </w:r>
      <w:r w:rsidRPr="00495982">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衍生性交易的進行</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軋空機會</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避險機會</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下列何者不得融資融券</w:t>
      </w:r>
      <w:r w:rsidRPr="00495982">
        <w:rPr>
          <w:rFonts w:ascii="Arial" w:eastAsia="標楷體" w:hAnsi="Arial" w:cs="Arial"/>
        </w:rPr>
        <w:t>?</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零股交易</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鉅額交易</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w:t>
      </w:r>
      <w:r w:rsidRPr="00495982">
        <w:rPr>
          <w:rFonts w:ascii="Arial" w:eastAsia="標楷體" w:hAnsi="Arial" w:cs="Arial"/>
        </w:rPr>
        <w:t>全額交割股票</w:t>
      </w:r>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選項</w:t>
      </w:r>
      <w:r w:rsidRPr="00495982">
        <w:rPr>
          <w:rFonts w:ascii="Arial" w:eastAsia="標楷體" w:hAnsi="Arial" w:cs="Arial"/>
        </w:rPr>
        <w:t>(A)(B)(C)</w:t>
      </w:r>
      <w:r w:rsidRPr="00495982">
        <w:rPr>
          <w:rFonts w:ascii="Arial" w:eastAsia="標楷體" w:hAnsi="Arial" w:cs="Arial"/>
        </w:rPr>
        <w:t>皆是</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下列何者不可能為貨幣市場基金的主要投資標的</w:t>
      </w:r>
      <w:r w:rsidRPr="00495982">
        <w:rPr>
          <w:rFonts w:ascii="Arial" w:eastAsia="標楷體" w:hAnsi="Arial" w:cs="Arial"/>
        </w:rPr>
        <w:t>?</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可轉讓定期存單</w:t>
      </w:r>
      <w:r>
        <w:rPr>
          <w:rFonts w:ascii="Arial" w:eastAsia="標楷體" w:hAnsi="Arial" w:cs="Arial" w:hint="eastAsia"/>
        </w:rPr>
        <w:tab/>
      </w:r>
      <w:r>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國庫券</w:t>
      </w:r>
    </w:p>
    <w:p w:rsidR="00237A77" w:rsidRPr="00495982"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(C)60</w:t>
      </w:r>
      <w:r w:rsidRPr="00495982">
        <w:rPr>
          <w:rFonts w:ascii="Arial" w:eastAsia="標楷體" w:hAnsi="Arial" w:cs="Arial"/>
        </w:rPr>
        <w:t>天期附買回票</w:t>
      </w:r>
      <w:proofErr w:type="gramStart"/>
      <w:r w:rsidRPr="00495982">
        <w:rPr>
          <w:rFonts w:ascii="Arial" w:eastAsia="標楷體" w:hAnsi="Arial" w:cs="Arial"/>
        </w:rPr>
        <w:t>券</w:t>
      </w:r>
      <w:proofErr w:type="gramEnd"/>
      <w:r w:rsidRPr="00495982">
        <w:rPr>
          <w:rFonts w:ascii="Arial" w:eastAsia="標楷體" w:hAnsi="Arial" w:cs="Arial" w:hint="eastAsia"/>
        </w:rPr>
        <w:tab/>
      </w:r>
      <w:r w:rsidRPr="00495982">
        <w:rPr>
          <w:rFonts w:ascii="Arial" w:eastAsia="標楷體" w:hAnsi="Arial" w:cs="Arial" w:hint="eastAsia"/>
        </w:rPr>
        <w:tab/>
      </w:r>
      <w:r w:rsidRPr="00495982">
        <w:rPr>
          <w:rFonts w:ascii="Arial" w:eastAsia="標楷體" w:hAnsi="Arial" w:cs="Arial"/>
        </w:rPr>
        <w:t>(D)2</w:t>
      </w:r>
      <w:r w:rsidRPr="00495982">
        <w:rPr>
          <w:rFonts w:ascii="Arial" w:eastAsia="標楷體" w:hAnsi="Arial" w:cs="Arial"/>
        </w:rPr>
        <w:t>年期公債</w:t>
      </w:r>
    </w:p>
    <w:p w:rsidR="00237A77" w:rsidRPr="00495982" w:rsidRDefault="00237A77" w:rsidP="00237A77">
      <w:pPr>
        <w:numPr>
          <w:ilvl w:val="0"/>
          <w:numId w:val="8"/>
        </w:numPr>
        <w:snapToGrid w:val="0"/>
        <w:spacing w:before="60" w:after="60" w:line="300" w:lineRule="exact"/>
        <w:ind w:left="364" w:hanging="364"/>
        <w:rPr>
          <w:rFonts w:ascii="Arial" w:eastAsia="標楷體" w:hAnsi="Arial" w:cs="Arial"/>
        </w:rPr>
      </w:pPr>
      <w:r w:rsidRPr="00495982">
        <w:rPr>
          <w:rFonts w:ascii="Arial" w:eastAsia="標楷體" w:hAnsi="Arial" w:cs="Arial"/>
        </w:rPr>
        <w:t>發行人要將其股票在交易所掛牌買賣，交易所因提供場所，每年依據發行有價證券之總面值，向發行人收取之費用稱為：</w:t>
      </w:r>
    </w:p>
    <w:p w:rsidR="00237A77" w:rsidRDefault="00237A77" w:rsidP="00237A77">
      <w:pPr>
        <w:tabs>
          <w:tab w:val="left" w:pos="2835"/>
          <w:tab w:val="left" w:pos="5245"/>
          <w:tab w:val="left" w:pos="7797"/>
        </w:tabs>
        <w:snapToGrid w:val="0"/>
        <w:spacing w:before="20" w:after="20" w:line="300" w:lineRule="exact"/>
        <w:ind w:firstLine="284"/>
        <w:rPr>
          <w:rFonts w:ascii="Arial" w:eastAsia="標楷體" w:hAnsi="Arial" w:cs="Arial"/>
        </w:rPr>
      </w:pPr>
      <w:r w:rsidRPr="00495982">
        <w:rPr>
          <w:rFonts w:ascii="Arial" w:eastAsia="標楷體" w:hAnsi="Arial" w:cs="Arial"/>
        </w:rPr>
        <w:t>(A)</w:t>
      </w:r>
      <w:r w:rsidRPr="00495982">
        <w:rPr>
          <w:rFonts w:ascii="Arial" w:eastAsia="標楷體" w:hAnsi="Arial" w:cs="Arial"/>
        </w:rPr>
        <w:t>掛牌費</w:t>
      </w:r>
      <w:r w:rsidRPr="00495982">
        <w:rPr>
          <w:rFonts w:ascii="Arial" w:eastAsia="標楷體" w:hAnsi="Arial" w:cs="Arial" w:hint="eastAsia"/>
        </w:rPr>
        <w:tab/>
      </w:r>
      <w:r w:rsidRPr="00495982">
        <w:rPr>
          <w:rFonts w:ascii="Arial" w:eastAsia="標楷體" w:hAnsi="Arial" w:cs="Arial"/>
        </w:rPr>
        <w:t>(B)</w:t>
      </w:r>
      <w:r w:rsidRPr="00495982">
        <w:rPr>
          <w:rFonts w:ascii="Arial" w:eastAsia="標楷體" w:hAnsi="Arial" w:cs="Arial"/>
        </w:rPr>
        <w:t>上市費</w:t>
      </w:r>
      <w:r>
        <w:rPr>
          <w:rFonts w:ascii="Arial" w:eastAsia="標楷體" w:hAnsi="Arial" w:cs="Arial" w:hint="eastAsia"/>
        </w:rPr>
        <w:tab/>
      </w:r>
      <w:r w:rsidRPr="00495982">
        <w:rPr>
          <w:rFonts w:ascii="Arial" w:eastAsia="標楷體" w:hAnsi="Arial" w:cs="Arial"/>
        </w:rPr>
        <w:t>(C)</w:t>
      </w:r>
      <w:r w:rsidRPr="00495982">
        <w:rPr>
          <w:rFonts w:ascii="Arial" w:eastAsia="標楷體" w:hAnsi="Arial" w:cs="Arial"/>
        </w:rPr>
        <w:t>場地費</w:t>
      </w:r>
      <w:r w:rsidRPr="00495982">
        <w:rPr>
          <w:rFonts w:ascii="Arial" w:eastAsia="標楷體" w:hAnsi="Arial" w:cs="Arial" w:hint="eastAsia"/>
        </w:rPr>
        <w:tab/>
      </w:r>
      <w:r w:rsidRPr="00495982">
        <w:rPr>
          <w:rFonts w:ascii="Arial" w:eastAsia="標楷體" w:hAnsi="Arial" w:cs="Arial"/>
        </w:rPr>
        <w:t>(D)</w:t>
      </w:r>
      <w:r w:rsidRPr="00495982">
        <w:rPr>
          <w:rFonts w:ascii="Arial" w:eastAsia="標楷體" w:hAnsi="Arial" w:cs="Arial"/>
        </w:rPr>
        <w:t>服務費</w:t>
      </w:r>
    </w:p>
    <w:p w:rsidR="00833AE6" w:rsidRPr="00237A77" w:rsidRDefault="00833AE6" w:rsidP="00D658E0">
      <w:pPr>
        <w:tabs>
          <w:tab w:val="left" w:pos="2977"/>
          <w:tab w:val="left" w:pos="5387"/>
          <w:tab w:val="left" w:pos="7797"/>
        </w:tabs>
        <w:snapToGrid w:val="0"/>
        <w:spacing w:line="320" w:lineRule="exact"/>
        <w:ind w:firstLineChars="300" w:firstLine="720"/>
        <w:rPr>
          <w:rFonts w:ascii="Arial" w:eastAsia="標楷體" w:hAnsi="Arial" w:cs="Arial"/>
        </w:rPr>
      </w:pPr>
    </w:p>
    <w:sectPr w:rsidR="00833AE6" w:rsidRPr="00237A77" w:rsidSect="003722FC">
      <w:pgSz w:w="11907" w:h="16840" w:code="9"/>
      <w:pgMar w:top="851" w:right="454" w:bottom="851" w:left="567"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31" w:rsidRDefault="00A52C31" w:rsidP="00E8593B">
      <w:r>
        <w:separator/>
      </w:r>
    </w:p>
  </w:endnote>
  <w:endnote w:type="continuationSeparator" w:id="0">
    <w:p w:rsidR="00A52C31" w:rsidRDefault="00A52C31"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31" w:rsidRDefault="00A52C31" w:rsidP="00E8593B">
      <w:r>
        <w:separator/>
      </w:r>
    </w:p>
  </w:footnote>
  <w:footnote w:type="continuationSeparator" w:id="0">
    <w:p w:rsidR="00A52C31" w:rsidRDefault="00A52C31"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CA"/>
    <w:multiLevelType w:val="hybridMultilevel"/>
    <w:tmpl w:val="1A80DFF6"/>
    <w:lvl w:ilvl="0" w:tplc="790A08C8">
      <w:start w:val="1"/>
      <w:numFmt w:val="upperLetter"/>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1">
    <w:nsid w:val="2E3E2EC8"/>
    <w:multiLevelType w:val="hybridMultilevel"/>
    <w:tmpl w:val="A03CA978"/>
    <w:lvl w:ilvl="0" w:tplc="03FE767E">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DB2C25"/>
    <w:multiLevelType w:val="hybridMultilevel"/>
    <w:tmpl w:val="EFA43126"/>
    <w:lvl w:ilvl="0" w:tplc="E0023590">
      <w:start w:val="1"/>
      <w:numFmt w:val="decimal"/>
      <w:lvlText w:val="%1."/>
      <w:lvlJc w:val="left"/>
      <w:pPr>
        <w:ind w:left="3599" w:hanging="480"/>
      </w:pPr>
      <w:rPr>
        <w:rFonts w:ascii="Arial" w:hAnsi="Arial" w:cs="Arial" w:hint="default"/>
        <w:b w:val="0"/>
      </w:r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3">
    <w:nsid w:val="45E05D02"/>
    <w:multiLevelType w:val="hybridMultilevel"/>
    <w:tmpl w:val="CF8E3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F85217"/>
    <w:multiLevelType w:val="hybridMultilevel"/>
    <w:tmpl w:val="300A4E52"/>
    <w:lvl w:ilvl="0" w:tplc="A250896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5D263FF"/>
    <w:multiLevelType w:val="hybridMultilevel"/>
    <w:tmpl w:val="EB966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A02B52"/>
    <w:multiLevelType w:val="hybridMultilevel"/>
    <w:tmpl w:val="ADD09128"/>
    <w:lvl w:ilvl="0" w:tplc="698CA58E">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0FFB"/>
    <w:rsid w:val="00012CE9"/>
    <w:rsid w:val="00072B7B"/>
    <w:rsid w:val="00073F76"/>
    <w:rsid w:val="00075903"/>
    <w:rsid w:val="000809B3"/>
    <w:rsid w:val="000857CB"/>
    <w:rsid w:val="000A1238"/>
    <w:rsid w:val="000B1218"/>
    <w:rsid w:val="000B73F4"/>
    <w:rsid w:val="000C35EB"/>
    <w:rsid w:val="000E708A"/>
    <w:rsid w:val="000F30E7"/>
    <w:rsid w:val="000F33BD"/>
    <w:rsid w:val="00106EE8"/>
    <w:rsid w:val="001121B0"/>
    <w:rsid w:val="00122070"/>
    <w:rsid w:val="00126DC6"/>
    <w:rsid w:val="00133C83"/>
    <w:rsid w:val="00134A25"/>
    <w:rsid w:val="00141A40"/>
    <w:rsid w:val="001A234C"/>
    <w:rsid w:val="001B254B"/>
    <w:rsid w:val="001B510A"/>
    <w:rsid w:val="001B76E7"/>
    <w:rsid w:val="001C630D"/>
    <w:rsid w:val="001D6138"/>
    <w:rsid w:val="001F5E2E"/>
    <w:rsid w:val="0020006F"/>
    <w:rsid w:val="00207A08"/>
    <w:rsid w:val="00220319"/>
    <w:rsid w:val="00222B8A"/>
    <w:rsid w:val="00227349"/>
    <w:rsid w:val="0023083E"/>
    <w:rsid w:val="00237A77"/>
    <w:rsid w:val="00255939"/>
    <w:rsid w:val="00265A27"/>
    <w:rsid w:val="00273E63"/>
    <w:rsid w:val="00291777"/>
    <w:rsid w:val="002935A4"/>
    <w:rsid w:val="002A27F0"/>
    <w:rsid w:val="002B531B"/>
    <w:rsid w:val="002B721F"/>
    <w:rsid w:val="002C7B78"/>
    <w:rsid w:val="002D2E98"/>
    <w:rsid w:val="002E2D26"/>
    <w:rsid w:val="002F710C"/>
    <w:rsid w:val="0031391A"/>
    <w:rsid w:val="0032224F"/>
    <w:rsid w:val="003315CB"/>
    <w:rsid w:val="00332598"/>
    <w:rsid w:val="00340183"/>
    <w:rsid w:val="00343700"/>
    <w:rsid w:val="003600E6"/>
    <w:rsid w:val="00360837"/>
    <w:rsid w:val="003638A4"/>
    <w:rsid w:val="00366EB1"/>
    <w:rsid w:val="003716A6"/>
    <w:rsid w:val="003722FC"/>
    <w:rsid w:val="003D03A8"/>
    <w:rsid w:val="003F09B3"/>
    <w:rsid w:val="00423EAC"/>
    <w:rsid w:val="00430CF8"/>
    <w:rsid w:val="00452489"/>
    <w:rsid w:val="00455DD8"/>
    <w:rsid w:val="004609F6"/>
    <w:rsid w:val="0046215C"/>
    <w:rsid w:val="00465F01"/>
    <w:rsid w:val="004718C2"/>
    <w:rsid w:val="004746A3"/>
    <w:rsid w:val="00484B0C"/>
    <w:rsid w:val="00494087"/>
    <w:rsid w:val="004A00EF"/>
    <w:rsid w:val="004A5655"/>
    <w:rsid w:val="004C5A52"/>
    <w:rsid w:val="004D3572"/>
    <w:rsid w:val="004E07FA"/>
    <w:rsid w:val="004E3E63"/>
    <w:rsid w:val="004E751E"/>
    <w:rsid w:val="00513ED4"/>
    <w:rsid w:val="00551C5A"/>
    <w:rsid w:val="00570689"/>
    <w:rsid w:val="0057199D"/>
    <w:rsid w:val="00571D73"/>
    <w:rsid w:val="005A660D"/>
    <w:rsid w:val="005B0300"/>
    <w:rsid w:val="005B45DD"/>
    <w:rsid w:val="005D4F9E"/>
    <w:rsid w:val="005E00B8"/>
    <w:rsid w:val="00605691"/>
    <w:rsid w:val="00614DA5"/>
    <w:rsid w:val="00624A0B"/>
    <w:rsid w:val="00625C57"/>
    <w:rsid w:val="006453C8"/>
    <w:rsid w:val="00654CD4"/>
    <w:rsid w:val="00656694"/>
    <w:rsid w:val="006579B6"/>
    <w:rsid w:val="00662640"/>
    <w:rsid w:val="00664270"/>
    <w:rsid w:val="00674250"/>
    <w:rsid w:val="00684D62"/>
    <w:rsid w:val="00686365"/>
    <w:rsid w:val="00694A28"/>
    <w:rsid w:val="006B0F16"/>
    <w:rsid w:val="006D2FF5"/>
    <w:rsid w:val="006E11A2"/>
    <w:rsid w:val="006E1901"/>
    <w:rsid w:val="006F3D83"/>
    <w:rsid w:val="006F5B5E"/>
    <w:rsid w:val="006F7F38"/>
    <w:rsid w:val="00702765"/>
    <w:rsid w:val="00705B16"/>
    <w:rsid w:val="0072089B"/>
    <w:rsid w:val="00727C6A"/>
    <w:rsid w:val="0073675F"/>
    <w:rsid w:val="007653FA"/>
    <w:rsid w:val="007730E3"/>
    <w:rsid w:val="00775098"/>
    <w:rsid w:val="00790F83"/>
    <w:rsid w:val="007925DF"/>
    <w:rsid w:val="007A5155"/>
    <w:rsid w:val="007A56DF"/>
    <w:rsid w:val="007A6673"/>
    <w:rsid w:val="007B2B5D"/>
    <w:rsid w:val="007B53F2"/>
    <w:rsid w:val="007E6D70"/>
    <w:rsid w:val="007F4808"/>
    <w:rsid w:val="00824F08"/>
    <w:rsid w:val="00833AE6"/>
    <w:rsid w:val="00842FF7"/>
    <w:rsid w:val="0085132D"/>
    <w:rsid w:val="008651D1"/>
    <w:rsid w:val="0088264E"/>
    <w:rsid w:val="00885EC3"/>
    <w:rsid w:val="00896DD6"/>
    <w:rsid w:val="008B422D"/>
    <w:rsid w:val="008C42DB"/>
    <w:rsid w:val="008C7322"/>
    <w:rsid w:val="008D0072"/>
    <w:rsid w:val="008D024C"/>
    <w:rsid w:val="008D1AFB"/>
    <w:rsid w:val="008D2F0D"/>
    <w:rsid w:val="008D4593"/>
    <w:rsid w:val="00916957"/>
    <w:rsid w:val="00920CFF"/>
    <w:rsid w:val="00943D16"/>
    <w:rsid w:val="00945307"/>
    <w:rsid w:val="00950E45"/>
    <w:rsid w:val="009578B2"/>
    <w:rsid w:val="00960470"/>
    <w:rsid w:val="00961B79"/>
    <w:rsid w:val="009671B8"/>
    <w:rsid w:val="00972D1C"/>
    <w:rsid w:val="0098363C"/>
    <w:rsid w:val="009841DF"/>
    <w:rsid w:val="009859E8"/>
    <w:rsid w:val="00993AE7"/>
    <w:rsid w:val="009A49ED"/>
    <w:rsid w:val="009A6834"/>
    <w:rsid w:val="009B156D"/>
    <w:rsid w:val="009B25EF"/>
    <w:rsid w:val="009B64BA"/>
    <w:rsid w:val="009B6BC3"/>
    <w:rsid w:val="009C4F08"/>
    <w:rsid w:val="009E1074"/>
    <w:rsid w:val="00A0243F"/>
    <w:rsid w:val="00A1727D"/>
    <w:rsid w:val="00A2318A"/>
    <w:rsid w:val="00A4006A"/>
    <w:rsid w:val="00A40B46"/>
    <w:rsid w:val="00A47F42"/>
    <w:rsid w:val="00A5195F"/>
    <w:rsid w:val="00A52C31"/>
    <w:rsid w:val="00A655D6"/>
    <w:rsid w:val="00A66169"/>
    <w:rsid w:val="00A67BFE"/>
    <w:rsid w:val="00A77AF5"/>
    <w:rsid w:val="00A82CD4"/>
    <w:rsid w:val="00A929E5"/>
    <w:rsid w:val="00AA0A0E"/>
    <w:rsid w:val="00AA597E"/>
    <w:rsid w:val="00AB272C"/>
    <w:rsid w:val="00AE015E"/>
    <w:rsid w:val="00B057FE"/>
    <w:rsid w:val="00B10614"/>
    <w:rsid w:val="00B349F9"/>
    <w:rsid w:val="00B4053D"/>
    <w:rsid w:val="00B40BF3"/>
    <w:rsid w:val="00B4216A"/>
    <w:rsid w:val="00B42E3E"/>
    <w:rsid w:val="00B62412"/>
    <w:rsid w:val="00B64675"/>
    <w:rsid w:val="00B64BC6"/>
    <w:rsid w:val="00B7209F"/>
    <w:rsid w:val="00B80876"/>
    <w:rsid w:val="00B861D2"/>
    <w:rsid w:val="00B94AFC"/>
    <w:rsid w:val="00BB620D"/>
    <w:rsid w:val="00BD6634"/>
    <w:rsid w:val="00BE2151"/>
    <w:rsid w:val="00C00E26"/>
    <w:rsid w:val="00C05789"/>
    <w:rsid w:val="00C20E42"/>
    <w:rsid w:val="00C24BA9"/>
    <w:rsid w:val="00C362BF"/>
    <w:rsid w:val="00C36DBE"/>
    <w:rsid w:val="00C52DA9"/>
    <w:rsid w:val="00C57452"/>
    <w:rsid w:val="00C6155E"/>
    <w:rsid w:val="00C63C68"/>
    <w:rsid w:val="00C903AD"/>
    <w:rsid w:val="00C91195"/>
    <w:rsid w:val="00CA0871"/>
    <w:rsid w:val="00CA1367"/>
    <w:rsid w:val="00CC57AB"/>
    <w:rsid w:val="00CD4551"/>
    <w:rsid w:val="00CE1DD6"/>
    <w:rsid w:val="00CE342F"/>
    <w:rsid w:val="00CF127A"/>
    <w:rsid w:val="00D44A61"/>
    <w:rsid w:val="00D51EEE"/>
    <w:rsid w:val="00D6474C"/>
    <w:rsid w:val="00D658E0"/>
    <w:rsid w:val="00D738F5"/>
    <w:rsid w:val="00DA4A15"/>
    <w:rsid w:val="00DA59F4"/>
    <w:rsid w:val="00DB47CA"/>
    <w:rsid w:val="00DC551F"/>
    <w:rsid w:val="00DC77FB"/>
    <w:rsid w:val="00DD084E"/>
    <w:rsid w:val="00DD1418"/>
    <w:rsid w:val="00DD79EC"/>
    <w:rsid w:val="00DE3FA8"/>
    <w:rsid w:val="00DF44D0"/>
    <w:rsid w:val="00E0285B"/>
    <w:rsid w:val="00E07642"/>
    <w:rsid w:val="00E13B58"/>
    <w:rsid w:val="00E15946"/>
    <w:rsid w:val="00E15D67"/>
    <w:rsid w:val="00E24FE1"/>
    <w:rsid w:val="00E31593"/>
    <w:rsid w:val="00E416F7"/>
    <w:rsid w:val="00E425FF"/>
    <w:rsid w:val="00E50721"/>
    <w:rsid w:val="00E650F3"/>
    <w:rsid w:val="00E758FF"/>
    <w:rsid w:val="00E77CC0"/>
    <w:rsid w:val="00E80B03"/>
    <w:rsid w:val="00E827C6"/>
    <w:rsid w:val="00E82CEC"/>
    <w:rsid w:val="00E8593B"/>
    <w:rsid w:val="00E95242"/>
    <w:rsid w:val="00E96658"/>
    <w:rsid w:val="00E97B98"/>
    <w:rsid w:val="00EA0878"/>
    <w:rsid w:val="00EA1326"/>
    <w:rsid w:val="00EA3B14"/>
    <w:rsid w:val="00EA3CC4"/>
    <w:rsid w:val="00EC1142"/>
    <w:rsid w:val="00EC17DF"/>
    <w:rsid w:val="00ED758C"/>
    <w:rsid w:val="00ED7A8F"/>
    <w:rsid w:val="00EE48AF"/>
    <w:rsid w:val="00EE63D2"/>
    <w:rsid w:val="00F04F6B"/>
    <w:rsid w:val="00F22445"/>
    <w:rsid w:val="00F56BC3"/>
    <w:rsid w:val="00F64461"/>
    <w:rsid w:val="00F7041D"/>
    <w:rsid w:val="00F70CBD"/>
    <w:rsid w:val="00F7334C"/>
    <w:rsid w:val="00FA4A19"/>
    <w:rsid w:val="00FA7900"/>
    <w:rsid w:val="00FB2EB0"/>
    <w:rsid w:val="00FB6401"/>
    <w:rsid w:val="00FD18E1"/>
    <w:rsid w:val="00FD3C24"/>
    <w:rsid w:val="00FD6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D658E0"/>
    <w:pPr>
      <w:snapToGrid w:val="0"/>
      <w:spacing w:before="60" w:after="60" w:line="280" w:lineRule="exact"/>
      <w:ind w:leftChars="0" w:left="0"/>
    </w:pPr>
    <w:rPr>
      <w:rFonts w:ascii="標楷體" w:eastAsia="標楷體" w:hAnsi="標楷體"/>
    </w:rPr>
  </w:style>
  <w:style w:type="paragraph" w:customStyle="1" w:styleId="SFI0">
    <w:name w:val="SFI_選項"/>
    <w:basedOn w:val="SFI"/>
    <w:qFormat/>
    <w:rsid w:val="00D658E0"/>
    <w:pPr>
      <w:tabs>
        <w:tab w:val="left" w:pos="2977"/>
        <w:tab w:val="left" w:pos="5812"/>
        <w:tab w:val="left" w:pos="8222"/>
      </w:tabs>
      <w:ind w:leftChars="235" w:left="948" w:hangingChars="160" w:hanging="384"/>
    </w:pPr>
  </w:style>
  <w:style w:type="paragraph" w:styleId="af0">
    <w:name w:val="List Paragraph"/>
    <w:basedOn w:val="a"/>
    <w:uiPriority w:val="34"/>
    <w:qFormat/>
    <w:rsid w:val="00D658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D658E0"/>
    <w:pPr>
      <w:snapToGrid w:val="0"/>
      <w:spacing w:before="60" w:after="60" w:line="280" w:lineRule="exact"/>
      <w:ind w:leftChars="0" w:left="0"/>
    </w:pPr>
    <w:rPr>
      <w:rFonts w:ascii="標楷體" w:eastAsia="標楷體" w:hAnsi="標楷體"/>
    </w:rPr>
  </w:style>
  <w:style w:type="paragraph" w:customStyle="1" w:styleId="SFI0">
    <w:name w:val="SFI_選項"/>
    <w:basedOn w:val="SFI"/>
    <w:qFormat/>
    <w:rsid w:val="00D658E0"/>
    <w:pPr>
      <w:tabs>
        <w:tab w:val="left" w:pos="2977"/>
        <w:tab w:val="left" w:pos="5812"/>
        <w:tab w:val="left" w:pos="8222"/>
      </w:tabs>
      <w:ind w:leftChars="235" w:left="948" w:hangingChars="160" w:hanging="384"/>
    </w:pPr>
  </w:style>
  <w:style w:type="paragraph" w:styleId="af0">
    <w:name w:val="List Paragraph"/>
    <w:basedOn w:val="a"/>
    <w:uiPriority w:val="34"/>
    <w:qFormat/>
    <w:rsid w:val="00D658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08895-6365-4B6E-91FB-83451A27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13064</Words>
  <Characters>2998</Characters>
  <Application>Microsoft Office Word</Application>
  <DocSecurity>0</DocSecurity>
  <Lines>24</Lines>
  <Paragraphs>32</Paragraphs>
  <ScaleCrop>false</ScaleCrop>
  <Company>Microsoft</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2020-12-01T00:32:00Z</cp:lastPrinted>
  <dcterms:created xsi:type="dcterms:W3CDTF">2020-12-07T06:07:00Z</dcterms:created>
  <dcterms:modified xsi:type="dcterms:W3CDTF">2020-12-07T06:07:00Z</dcterms:modified>
</cp:coreProperties>
</file>