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F83" w:rsidRPr="00B42E3E" w:rsidRDefault="00F56BC3" w:rsidP="00EF576B">
      <w:pPr>
        <w:snapToGrid w:val="0"/>
        <w:spacing w:after="24" w:line="360" w:lineRule="atLeast"/>
        <w:rPr>
          <w:rFonts w:ascii="Arial" w:eastAsia="標楷體" w:hAnsi="Arial" w:cs="Arial"/>
          <w:b/>
          <w:sz w:val="32"/>
          <w:szCs w:val="32"/>
        </w:rPr>
      </w:pPr>
      <w:bookmarkStart w:id="0" w:name="_GoBack"/>
      <w:bookmarkEnd w:id="0"/>
      <w:r w:rsidRPr="00B42E3E">
        <w:rPr>
          <w:rFonts w:ascii="Arial" w:eastAsia="標楷體" w:hAnsi="Arial" w:cs="Arial"/>
          <w:b/>
          <w:sz w:val="32"/>
          <w:szCs w:val="32"/>
        </w:rPr>
        <w:t>10</w:t>
      </w:r>
      <w:r w:rsidR="00EF576B">
        <w:rPr>
          <w:rFonts w:ascii="Arial" w:eastAsia="標楷體" w:hAnsi="Arial" w:cs="Arial" w:hint="eastAsia"/>
          <w:b/>
          <w:sz w:val="32"/>
          <w:szCs w:val="32"/>
        </w:rPr>
        <w:t>9</w:t>
      </w:r>
      <w:r w:rsidR="0020006F" w:rsidRPr="00B42E3E">
        <w:rPr>
          <w:rFonts w:ascii="Arial" w:eastAsia="標楷體" w:hAnsi="Arial" w:cs="Arial" w:hint="eastAsia"/>
          <w:b/>
          <w:sz w:val="32"/>
          <w:szCs w:val="32"/>
        </w:rPr>
        <w:t>年</w:t>
      </w:r>
      <w:r w:rsidR="00E3447C">
        <w:rPr>
          <w:rFonts w:ascii="Arial" w:eastAsia="標楷體" w:hAnsi="Arial" w:cs="Arial" w:hint="eastAsia"/>
          <w:b/>
          <w:sz w:val="32"/>
          <w:szCs w:val="32"/>
        </w:rPr>
        <w:t>第</w:t>
      </w:r>
      <w:r w:rsidR="00EF576B">
        <w:rPr>
          <w:rFonts w:ascii="Arial" w:eastAsia="標楷體" w:hAnsi="Arial" w:cs="Arial" w:hint="eastAsia"/>
          <w:b/>
          <w:sz w:val="32"/>
          <w:szCs w:val="32"/>
        </w:rPr>
        <w:t>1</w:t>
      </w:r>
      <w:r w:rsidR="00E3447C">
        <w:rPr>
          <w:rFonts w:ascii="Arial" w:eastAsia="標楷體" w:hAnsi="Arial" w:cs="Arial" w:hint="eastAsia"/>
          <w:b/>
          <w:sz w:val="32"/>
          <w:szCs w:val="32"/>
        </w:rPr>
        <w:t>次</w:t>
      </w:r>
      <w:r w:rsidR="001D1DF7">
        <w:rPr>
          <w:rFonts w:ascii="Arial" w:eastAsia="標楷體" w:hAnsi="Arial" w:cs="Arial" w:hint="eastAsia"/>
          <w:b/>
          <w:sz w:val="32"/>
          <w:szCs w:val="32"/>
        </w:rPr>
        <w:t>債券</w:t>
      </w:r>
      <w:r w:rsidR="001B58C4">
        <w:rPr>
          <w:rFonts w:ascii="Arial" w:eastAsia="標楷體" w:hAnsi="Arial" w:cs="Arial" w:hint="eastAsia"/>
          <w:b/>
          <w:sz w:val="32"/>
          <w:szCs w:val="32"/>
        </w:rPr>
        <w:t>人員專業</w:t>
      </w:r>
      <w:r w:rsidR="001B58C4" w:rsidRPr="00FD756D">
        <w:rPr>
          <w:rFonts w:ascii="Arial" w:eastAsia="標楷體" w:hAnsi="Arial" w:cs="Arial" w:hint="eastAsia"/>
          <w:b/>
          <w:sz w:val="32"/>
          <w:szCs w:val="32"/>
        </w:rPr>
        <w:t>能力</w:t>
      </w:r>
      <w:r w:rsidR="001B58C4" w:rsidRPr="00FD756D">
        <w:rPr>
          <w:rFonts w:ascii="Arial" w:eastAsia="標楷體" w:hAnsi="Arial" w:cs="Arial"/>
          <w:b/>
          <w:sz w:val="32"/>
          <w:szCs w:val="32"/>
        </w:rPr>
        <w:t>測驗試題</w:t>
      </w:r>
    </w:p>
    <w:p w:rsidR="00790F83" w:rsidRPr="00FD6421" w:rsidRDefault="00AD7F94" w:rsidP="0060331F">
      <w:pPr>
        <w:tabs>
          <w:tab w:val="left" w:pos="5640"/>
        </w:tabs>
        <w:snapToGrid w:val="0"/>
        <w:spacing w:after="24"/>
        <w:rPr>
          <w:rFonts w:ascii="Arial" w:eastAsia="標楷體" w:hAnsi="Arial" w:cs="Arial"/>
          <w:b/>
          <w:sz w:val="28"/>
        </w:rPr>
      </w:pPr>
      <w:r>
        <w:rPr>
          <w:rFonts w:ascii="Arial" w:eastAsia="標楷體" w:hAnsi="Arial" w:cs="Arial" w:hint="eastAsia"/>
          <w:b/>
          <w:sz w:val="28"/>
        </w:rPr>
        <w:t>專業</w:t>
      </w:r>
      <w:r w:rsidRPr="00FD6421">
        <w:rPr>
          <w:rFonts w:ascii="Arial" w:eastAsia="標楷體" w:hAnsi="Arial" w:cs="Arial"/>
          <w:b/>
          <w:sz w:val="28"/>
        </w:rPr>
        <w:t>科目：</w:t>
      </w:r>
      <w:r w:rsidRPr="00997500">
        <w:rPr>
          <w:rFonts w:ascii="Arial" w:eastAsia="標楷體" w:hAnsi="Arial" w:cs="Arial" w:hint="eastAsia"/>
          <w:b/>
          <w:sz w:val="28"/>
        </w:rPr>
        <w:t>債券市場理論與實務</w:t>
      </w:r>
      <w:r w:rsidRPr="00997500">
        <w:rPr>
          <w:rFonts w:ascii="Arial" w:eastAsia="標楷體" w:hAnsi="Arial" w:cs="Arial" w:hint="eastAsia"/>
          <w:b/>
          <w:sz w:val="28"/>
        </w:rPr>
        <w:t>(</w:t>
      </w:r>
      <w:r w:rsidRPr="00997500">
        <w:rPr>
          <w:rFonts w:ascii="Arial" w:eastAsia="標楷體" w:hAnsi="Arial" w:cs="Arial" w:hint="eastAsia"/>
          <w:b/>
          <w:sz w:val="28"/>
        </w:rPr>
        <w:t>含債券法規</w:t>
      </w:r>
      <w:r w:rsidRPr="00997500">
        <w:rPr>
          <w:rFonts w:ascii="Arial" w:eastAsia="標楷體" w:hAnsi="Arial" w:cs="Arial" w:hint="eastAsia"/>
          <w:b/>
          <w:sz w:val="28"/>
        </w:rPr>
        <w:t>)</w:t>
      </w:r>
      <w:r>
        <w:rPr>
          <w:rFonts w:ascii="Arial" w:eastAsia="標楷體" w:hAnsi="Arial" w:cs="Arial" w:hint="eastAsia"/>
          <w:b/>
          <w:sz w:val="28"/>
        </w:rPr>
        <w:t xml:space="preserve">第一節　</w:t>
      </w:r>
      <w:r w:rsidR="00790F83" w:rsidRPr="00FD6421">
        <w:rPr>
          <w:rFonts w:ascii="Arial" w:eastAsia="標楷體" w:hAnsi="Arial" w:cs="Arial"/>
          <w:b/>
          <w:sz w:val="28"/>
        </w:rPr>
        <w:t>請填</w:t>
      </w:r>
      <w:r w:rsidR="0060331F">
        <w:rPr>
          <w:rFonts w:ascii="Arial" w:eastAsia="標楷體" w:hAnsi="Arial" w:cs="Arial" w:hint="eastAsia"/>
          <w:b/>
          <w:sz w:val="28"/>
        </w:rPr>
        <w:t>應試</w:t>
      </w:r>
      <w:r w:rsidR="00790F83" w:rsidRPr="00FD6421">
        <w:rPr>
          <w:rFonts w:ascii="Arial" w:eastAsia="標楷體" w:hAnsi="Arial" w:cs="Arial"/>
          <w:b/>
          <w:sz w:val="28"/>
        </w:rPr>
        <w:t>編號：</w:t>
      </w:r>
      <w:r w:rsidR="00790F83" w:rsidRPr="00FD6421">
        <w:rPr>
          <w:rFonts w:ascii="Arial" w:eastAsia="標楷體" w:hAnsi="Arial" w:cs="Arial"/>
          <w:b/>
          <w:sz w:val="28"/>
          <w:u w:val="single"/>
        </w:rPr>
        <w:t xml:space="preserve">         </w:t>
      </w:r>
      <w:r w:rsidR="00E07642">
        <w:rPr>
          <w:rFonts w:ascii="Arial" w:eastAsia="標楷體" w:hAnsi="Arial" w:cs="Arial" w:hint="eastAsia"/>
          <w:b/>
          <w:sz w:val="28"/>
          <w:u w:val="single"/>
        </w:rPr>
        <w:t xml:space="preserve">    </w:t>
      </w:r>
      <w:r w:rsidR="00790F83" w:rsidRPr="00FD6421">
        <w:rPr>
          <w:rFonts w:ascii="Arial" w:eastAsia="標楷體" w:hAnsi="Arial" w:cs="Arial"/>
          <w:b/>
          <w:sz w:val="28"/>
          <w:u w:val="single"/>
        </w:rPr>
        <w:t xml:space="preserve">  </w:t>
      </w:r>
    </w:p>
    <w:p w:rsidR="00E758FF" w:rsidRDefault="00790F83" w:rsidP="00075903">
      <w:pPr>
        <w:ind w:left="966" w:hangingChars="409" w:hanging="966"/>
        <w:rPr>
          <w:rFonts w:ascii="Arial" w:eastAsia="標楷體" w:hAnsi="Arial" w:cs="Arial" w:hint="eastAsia"/>
          <w:b/>
          <w:spacing w:val="-2"/>
        </w:rPr>
      </w:pPr>
      <w:r w:rsidRPr="00FD6421">
        <w:rPr>
          <w:rFonts w:ascii="細明體" w:eastAsia="細明體" w:hAnsi="細明體" w:cs="細明體" w:hint="eastAsia"/>
          <w:b/>
          <w:spacing w:val="-2"/>
        </w:rPr>
        <w:t>※</w:t>
      </w:r>
      <w:r w:rsidRPr="00FD6421">
        <w:rPr>
          <w:rFonts w:ascii="Arial" w:eastAsia="標楷體" w:hAnsi="Arial" w:cs="Arial"/>
          <w:b/>
          <w:spacing w:val="-2"/>
        </w:rPr>
        <w:t>注意：考生請在「答案卡」上作答，共</w:t>
      </w:r>
      <w:r w:rsidRPr="00FD6421">
        <w:rPr>
          <w:rFonts w:ascii="Arial" w:eastAsia="標楷體" w:hAnsi="Arial" w:cs="Arial"/>
          <w:b/>
          <w:spacing w:val="-2"/>
        </w:rPr>
        <w:t>50</w:t>
      </w:r>
      <w:r w:rsidRPr="00FD6421">
        <w:rPr>
          <w:rFonts w:ascii="Arial" w:eastAsia="標楷體" w:hAnsi="Arial" w:cs="Arial"/>
          <w:b/>
          <w:spacing w:val="-2"/>
        </w:rPr>
        <w:t>題，每題</w:t>
      </w:r>
      <w:r w:rsidRPr="00FD6421">
        <w:rPr>
          <w:rFonts w:ascii="Arial" w:eastAsia="標楷體" w:hAnsi="Arial" w:cs="Arial"/>
          <w:b/>
          <w:spacing w:val="-2"/>
        </w:rPr>
        <w:t>2</w:t>
      </w:r>
      <w:r w:rsidRPr="00FD6421">
        <w:rPr>
          <w:rFonts w:ascii="Arial" w:eastAsia="標楷體" w:hAnsi="Arial" w:cs="Arial"/>
          <w:b/>
          <w:spacing w:val="-2"/>
        </w:rPr>
        <w:t>分，每一試題有</w:t>
      </w:r>
      <w:r w:rsidRPr="00FD6421">
        <w:rPr>
          <w:rFonts w:ascii="Arial" w:eastAsia="標楷體" w:hAnsi="Arial" w:cs="Arial"/>
          <w:b/>
          <w:spacing w:val="-2"/>
        </w:rPr>
        <w:t>(A)(B)(C)(D)</w:t>
      </w:r>
      <w:r w:rsidRPr="00FD6421">
        <w:rPr>
          <w:rFonts w:ascii="Arial" w:eastAsia="標楷體" w:hAnsi="Arial" w:cs="Arial"/>
          <w:b/>
          <w:spacing w:val="-2"/>
        </w:rPr>
        <w:t>選項，本測驗為單一選擇題，請依題意選出一個正確或最適當的答案</w:t>
      </w:r>
      <w:r w:rsidR="00EF6EAB">
        <w:rPr>
          <w:rFonts w:ascii="Arial" w:eastAsia="標楷體" w:hAnsi="Arial" w:cs="Arial" w:hint="eastAsia"/>
          <w:b/>
          <w:spacing w:val="-2"/>
        </w:rPr>
        <w:t>。</w:t>
      </w:r>
    </w:p>
    <w:p w:rsidR="00076FE2" w:rsidRPr="00076FE2" w:rsidRDefault="00076FE2" w:rsidP="00076FE2">
      <w:pPr>
        <w:numPr>
          <w:ilvl w:val="0"/>
          <w:numId w:val="7"/>
        </w:numPr>
        <w:snapToGrid w:val="0"/>
        <w:spacing w:before="60" w:after="60" w:line="300" w:lineRule="exact"/>
        <w:rPr>
          <w:rFonts w:ascii="標楷體" w:eastAsia="標楷體" w:hAnsi="標楷體"/>
        </w:rPr>
      </w:pPr>
      <w:r w:rsidRPr="00076FE2">
        <w:rPr>
          <w:rFonts w:ascii="標楷體" w:eastAsia="標楷體" w:hAnsi="標楷體"/>
        </w:rPr>
        <w:t>由美國供應管理協會(ISM)公佈的全國製造業採購經理人指數(PMI)，相當受到市場重視，當指數超過(低於)多少，即代表美國製造業處於擴張(收縮)？</w:t>
      </w:r>
    </w:p>
    <w:p w:rsidR="00076FE2" w:rsidRPr="00B81BD0" w:rsidRDefault="00B81BD0" w:rsidP="00872790">
      <w:pPr>
        <w:tabs>
          <w:tab w:val="left" w:pos="2977"/>
          <w:tab w:val="left" w:pos="5387"/>
          <w:tab w:val="left" w:pos="7797"/>
        </w:tabs>
        <w:snapToGrid w:val="0"/>
        <w:spacing w:before="20" w:after="20" w:line="300" w:lineRule="exact"/>
        <w:ind w:firstLine="480"/>
        <w:rPr>
          <w:rFonts w:ascii="標楷體" w:eastAsia="標楷體" w:hAnsi="標楷體"/>
        </w:rPr>
      </w:pPr>
      <w:r w:rsidRPr="00B81BD0">
        <w:rPr>
          <w:rFonts w:ascii="標楷體" w:eastAsia="標楷體" w:hAnsi="標楷體"/>
        </w:rPr>
        <w:t>(A</w:t>
      </w:r>
      <w:proofErr w:type="gramStart"/>
      <w:r w:rsidRPr="00B81BD0">
        <w:rPr>
          <w:rFonts w:ascii="標楷體" w:eastAsia="標楷體" w:hAnsi="標楷體"/>
        </w:rPr>
        <w:t>)</w:t>
      </w:r>
      <w:r w:rsidR="00076FE2" w:rsidRPr="00B81BD0">
        <w:rPr>
          <w:rFonts w:ascii="標楷體" w:eastAsia="標楷體" w:hAnsi="標楷體"/>
        </w:rPr>
        <w:t>30</w:t>
      </w:r>
      <w:proofErr w:type="gramEnd"/>
      <w:r w:rsidR="00872790">
        <w:rPr>
          <w:rFonts w:ascii="標楷體" w:eastAsia="標楷體" w:hAnsi="標楷體" w:hint="eastAsia"/>
        </w:rPr>
        <w:tab/>
      </w:r>
      <w:r w:rsidRPr="00B81BD0">
        <w:rPr>
          <w:rFonts w:ascii="標楷體" w:eastAsia="標楷體" w:hAnsi="標楷體"/>
        </w:rPr>
        <w:t>(B)</w:t>
      </w:r>
      <w:r w:rsidR="00076FE2" w:rsidRPr="00B81BD0">
        <w:rPr>
          <w:rFonts w:ascii="標楷體" w:eastAsia="標楷體" w:hAnsi="標楷體"/>
        </w:rPr>
        <w:t>50</w:t>
      </w:r>
      <w:r w:rsidR="00872790">
        <w:rPr>
          <w:rFonts w:ascii="標楷體" w:eastAsia="標楷體" w:hAnsi="標楷體" w:hint="eastAsia"/>
        </w:rPr>
        <w:tab/>
      </w:r>
      <w:r w:rsidRPr="00B81BD0">
        <w:rPr>
          <w:rFonts w:ascii="標楷體" w:eastAsia="標楷體" w:hAnsi="標楷體"/>
        </w:rPr>
        <w:t>(C)</w:t>
      </w:r>
      <w:r w:rsidR="00076FE2" w:rsidRPr="00B81BD0">
        <w:rPr>
          <w:rFonts w:ascii="標楷體" w:eastAsia="標楷體" w:hAnsi="標楷體"/>
        </w:rPr>
        <w:t>100</w:t>
      </w:r>
      <w:r w:rsidR="00872790">
        <w:rPr>
          <w:rFonts w:ascii="標楷體" w:eastAsia="標楷體" w:hAnsi="標楷體" w:hint="eastAsia"/>
        </w:rPr>
        <w:tab/>
      </w:r>
      <w:r w:rsidRPr="00B81BD0">
        <w:rPr>
          <w:rFonts w:ascii="標楷體" w:eastAsia="標楷體" w:hAnsi="標楷體"/>
        </w:rPr>
        <w:t>(D)</w:t>
      </w:r>
      <w:r w:rsidR="00076FE2" w:rsidRPr="00B81BD0">
        <w:rPr>
          <w:rFonts w:ascii="標楷體" w:eastAsia="標楷體" w:hAnsi="標楷體"/>
        </w:rPr>
        <w:t>200</w:t>
      </w:r>
    </w:p>
    <w:p w:rsidR="0001026C" w:rsidRPr="0092653B" w:rsidRDefault="00076FE2" w:rsidP="00411EF5">
      <w:pPr>
        <w:numPr>
          <w:ilvl w:val="0"/>
          <w:numId w:val="7"/>
        </w:numPr>
        <w:snapToGrid w:val="0"/>
        <w:spacing w:before="60" w:after="60" w:line="300" w:lineRule="exact"/>
        <w:rPr>
          <w:rFonts w:ascii="標楷體" w:eastAsia="標楷體" w:hAnsi="標楷體" w:hint="eastAsia"/>
          <w:spacing w:val="-8"/>
        </w:rPr>
      </w:pPr>
      <w:proofErr w:type="gramStart"/>
      <w:r w:rsidRPr="0092653B">
        <w:rPr>
          <w:rFonts w:ascii="標楷體" w:eastAsia="標楷體" w:hAnsi="標楷體"/>
          <w:spacing w:val="-8"/>
        </w:rPr>
        <w:t>試依對</w:t>
      </w:r>
      <w:proofErr w:type="gramEnd"/>
      <w:r w:rsidRPr="0092653B">
        <w:rPr>
          <w:rFonts w:ascii="標楷體" w:eastAsia="標楷體" w:hAnsi="標楷體"/>
          <w:spacing w:val="-8"/>
        </w:rPr>
        <w:t>公司之請求權順序排列：I.一般順位公司</w:t>
      </w:r>
      <w:r w:rsidR="00411EF5" w:rsidRPr="0092653B">
        <w:rPr>
          <w:rFonts w:ascii="標楷體" w:eastAsia="標楷體" w:hAnsi="標楷體" w:hint="eastAsia"/>
          <w:spacing w:val="-8"/>
        </w:rPr>
        <w:t>債</w:t>
      </w:r>
      <w:r w:rsidRPr="0092653B">
        <w:rPr>
          <w:rFonts w:ascii="標楷體" w:eastAsia="標楷體" w:hAnsi="標楷體"/>
          <w:spacing w:val="-8"/>
        </w:rPr>
        <w:t>債權人、II.次順位公司債債權人、III.普通股</w:t>
      </w:r>
    </w:p>
    <w:p w:rsidR="00076FE2" w:rsidRPr="00076FE2" w:rsidRDefault="00076FE2" w:rsidP="0001026C">
      <w:pPr>
        <w:snapToGrid w:val="0"/>
        <w:spacing w:before="60" w:after="60" w:line="300" w:lineRule="exact"/>
        <w:ind w:left="480"/>
        <w:rPr>
          <w:rFonts w:ascii="標楷體" w:eastAsia="標楷體" w:hAnsi="標楷體"/>
        </w:rPr>
      </w:pPr>
      <w:r w:rsidRPr="00076FE2">
        <w:rPr>
          <w:rFonts w:ascii="標楷體" w:eastAsia="標楷體" w:hAnsi="標楷體"/>
        </w:rPr>
        <w:t>股東</w:t>
      </w:r>
    </w:p>
    <w:p w:rsidR="00076FE2" w:rsidRPr="008468EC" w:rsidRDefault="00B81BD0" w:rsidP="00872790">
      <w:pPr>
        <w:tabs>
          <w:tab w:val="left" w:pos="2977"/>
          <w:tab w:val="left" w:pos="5387"/>
          <w:tab w:val="left" w:pos="7797"/>
        </w:tabs>
        <w:snapToGrid w:val="0"/>
        <w:spacing w:before="20" w:after="20" w:line="300" w:lineRule="exact"/>
        <w:ind w:firstLine="480"/>
        <w:rPr>
          <w:rFonts w:ascii="標楷體" w:eastAsia="標楷體" w:hAnsi="標楷體"/>
        </w:rPr>
      </w:pPr>
      <w:r w:rsidRPr="00872790">
        <w:rPr>
          <w:rFonts w:ascii="標楷體" w:eastAsia="標楷體" w:hAnsi="標楷體"/>
        </w:rPr>
        <w:t>(A)</w:t>
      </w:r>
      <w:r w:rsidR="00076FE2" w:rsidRPr="00872790">
        <w:rPr>
          <w:rFonts w:ascii="標楷體" w:eastAsia="標楷體" w:hAnsi="標楷體"/>
        </w:rPr>
        <w:t>I</w:t>
      </w:r>
      <w:r w:rsidR="00076FE2" w:rsidRPr="008468EC">
        <w:rPr>
          <w:rFonts w:ascii="標楷體" w:eastAsia="標楷體" w:hAnsi="標楷體"/>
        </w:rPr>
        <w:t>、</w:t>
      </w:r>
      <w:r w:rsidR="00076FE2" w:rsidRPr="00872790">
        <w:rPr>
          <w:rFonts w:ascii="標楷體" w:eastAsia="標楷體" w:hAnsi="標楷體"/>
        </w:rPr>
        <w:t>II</w:t>
      </w:r>
      <w:r w:rsidR="00076FE2" w:rsidRPr="008468EC">
        <w:rPr>
          <w:rFonts w:ascii="標楷體" w:eastAsia="標楷體" w:hAnsi="標楷體"/>
        </w:rPr>
        <w:t>、</w:t>
      </w:r>
      <w:r w:rsidR="00076FE2" w:rsidRPr="00872790">
        <w:rPr>
          <w:rFonts w:ascii="標楷體" w:eastAsia="標楷體" w:hAnsi="標楷體"/>
        </w:rPr>
        <w:t>III</w:t>
      </w:r>
      <w:r w:rsidR="00872790" w:rsidRPr="00872790">
        <w:rPr>
          <w:rFonts w:ascii="標楷體" w:eastAsia="標楷體" w:hAnsi="標楷體" w:hint="eastAsia"/>
        </w:rPr>
        <w:tab/>
      </w:r>
      <w:r w:rsidRPr="00872790">
        <w:rPr>
          <w:rFonts w:ascii="標楷體" w:eastAsia="標楷體" w:hAnsi="標楷體"/>
        </w:rPr>
        <w:t>(B)</w:t>
      </w:r>
      <w:r w:rsidR="00076FE2" w:rsidRPr="00872790">
        <w:rPr>
          <w:rFonts w:ascii="標楷體" w:eastAsia="標楷體" w:hAnsi="標楷體"/>
        </w:rPr>
        <w:t>II</w:t>
      </w:r>
      <w:r w:rsidR="00076FE2" w:rsidRPr="008468EC">
        <w:rPr>
          <w:rFonts w:ascii="標楷體" w:eastAsia="標楷體" w:hAnsi="標楷體"/>
        </w:rPr>
        <w:t>、</w:t>
      </w:r>
      <w:r w:rsidR="00076FE2" w:rsidRPr="00872790">
        <w:rPr>
          <w:rFonts w:ascii="標楷體" w:eastAsia="標楷體" w:hAnsi="標楷體"/>
        </w:rPr>
        <w:t>III</w:t>
      </w:r>
      <w:r w:rsidR="00076FE2" w:rsidRPr="008468EC">
        <w:rPr>
          <w:rFonts w:ascii="標楷體" w:eastAsia="標楷體" w:hAnsi="標楷體"/>
        </w:rPr>
        <w:t>、</w:t>
      </w:r>
      <w:r w:rsidR="00076FE2" w:rsidRPr="00872790">
        <w:rPr>
          <w:rFonts w:ascii="標楷體" w:eastAsia="標楷體" w:hAnsi="標楷體"/>
        </w:rPr>
        <w:t xml:space="preserve"> I</w:t>
      </w:r>
      <w:r w:rsidR="00872790" w:rsidRPr="00872790">
        <w:rPr>
          <w:rFonts w:ascii="標楷體" w:eastAsia="標楷體" w:hAnsi="標楷體" w:hint="eastAsia"/>
        </w:rPr>
        <w:tab/>
      </w:r>
      <w:r w:rsidRPr="008468EC">
        <w:rPr>
          <w:rFonts w:ascii="標楷體" w:eastAsia="標楷體" w:hAnsi="標楷體"/>
        </w:rPr>
        <w:t>(C)</w:t>
      </w:r>
      <w:r w:rsidR="00076FE2" w:rsidRPr="008468EC">
        <w:rPr>
          <w:rFonts w:ascii="標楷體" w:eastAsia="標楷體" w:hAnsi="標楷體"/>
        </w:rPr>
        <w:t>III、II、I</w:t>
      </w:r>
      <w:r w:rsidR="00872790">
        <w:rPr>
          <w:rFonts w:ascii="標楷體" w:eastAsia="標楷體" w:hAnsi="標楷體" w:hint="eastAsia"/>
        </w:rPr>
        <w:tab/>
      </w:r>
      <w:r w:rsidRPr="008468EC">
        <w:rPr>
          <w:rFonts w:ascii="標楷體" w:eastAsia="標楷體" w:hAnsi="標楷體"/>
        </w:rPr>
        <w:t>(D)</w:t>
      </w:r>
      <w:r w:rsidR="00076FE2" w:rsidRPr="008468EC">
        <w:rPr>
          <w:rFonts w:ascii="標楷體" w:eastAsia="標楷體" w:hAnsi="標楷體"/>
        </w:rPr>
        <w:t>I、III、II</w:t>
      </w:r>
    </w:p>
    <w:p w:rsidR="00076FE2" w:rsidRPr="00076FE2" w:rsidRDefault="00076FE2" w:rsidP="00076FE2">
      <w:pPr>
        <w:numPr>
          <w:ilvl w:val="0"/>
          <w:numId w:val="7"/>
        </w:numPr>
        <w:snapToGrid w:val="0"/>
        <w:spacing w:before="60" w:after="60" w:line="300" w:lineRule="exact"/>
        <w:rPr>
          <w:rFonts w:ascii="標楷體" w:eastAsia="標楷體" w:hAnsi="標楷體"/>
        </w:rPr>
      </w:pPr>
      <w:r w:rsidRPr="00076FE2">
        <w:rPr>
          <w:rFonts w:ascii="標楷體" w:eastAsia="標楷體" w:hAnsi="標楷體"/>
        </w:rPr>
        <w:t>債券之免疫（</w:t>
      </w:r>
      <w:r w:rsidR="0088016E">
        <w:rPr>
          <w:rFonts w:ascii="標楷體" w:eastAsia="標楷體" w:hAnsi="標楷體" w:hint="eastAsia"/>
        </w:rPr>
        <w:t>i</w:t>
      </w:r>
      <w:r w:rsidRPr="00076FE2">
        <w:rPr>
          <w:rFonts w:ascii="標楷體" w:eastAsia="標楷體" w:hAnsi="標楷體"/>
        </w:rPr>
        <w:t>mmunization）投資策略可以避免？</w:t>
      </w:r>
    </w:p>
    <w:p w:rsidR="00076FE2" w:rsidRPr="008468EC" w:rsidRDefault="00B81BD0" w:rsidP="00872790">
      <w:pPr>
        <w:tabs>
          <w:tab w:val="left" w:pos="2977"/>
          <w:tab w:val="left" w:pos="5387"/>
          <w:tab w:val="left" w:pos="7797"/>
        </w:tabs>
        <w:snapToGrid w:val="0"/>
        <w:spacing w:before="20" w:after="20" w:line="300" w:lineRule="exact"/>
        <w:ind w:firstLine="480"/>
        <w:rPr>
          <w:rFonts w:ascii="標楷體" w:eastAsia="標楷體" w:hAnsi="標楷體"/>
        </w:rPr>
      </w:pPr>
      <w:r w:rsidRPr="008468EC">
        <w:rPr>
          <w:rFonts w:ascii="標楷體" w:eastAsia="標楷體" w:hAnsi="標楷體"/>
        </w:rPr>
        <w:t>(A)</w:t>
      </w:r>
      <w:r w:rsidR="00076FE2" w:rsidRPr="008468EC">
        <w:rPr>
          <w:rFonts w:ascii="標楷體" w:eastAsia="標楷體" w:hAnsi="標楷體"/>
        </w:rPr>
        <w:t>違約風險</w:t>
      </w:r>
      <w:r w:rsidR="00872790">
        <w:rPr>
          <w:rFonts w:ascii="標楷體" w:eastAsia="標楷體" w:hAnsi="標楷體" w:hint="eastAsia"/>
        </w:rPr>
        <w:tab/>
      </w:r>
      <w:r w:rsidRPr="008468EC">
        <w:rPr>
          <w:rFonts w:ascii="標楷體" w:eastAsia="標楷體" w:hAnsi="標楷體"/>
        </w:rPr>
        <w:t>(B)</w:t>
      </w:r>
      <w:r w:rsidR="00076FE2" w:rsidRPr="008468EC">
        <w:rPr>
          <w:rFonts w:ascii="標楷體" w:eastAsia="標楷體" w:hAnsi="標楷體"/>
        </w:rPr>
        <w:t>利率風險</w:t>
      </w:r>
      <w:r w:rsidR="00872790">
        <w:rPr>
          <w:rFonts w:ascii="標楷體" w:eastAsia="標楷體" w:hAnsi="標楷體" w:hint="eastAsia"/>
        </w:rPr>
        <w:tab/>
      </w:r>
      <w:r w:rsidRPr="008468EC">
        <w:rPr>
          <w:rFonts w:ascii="標楷體" w:eastAsia="標楷體" w:hAnsi="標楷體"/>
        </w:rPr>
        <w:t>(C)</w:t>
      </w:r>
      <w:r w:rsidR="00076FE2" w:rsidRPr="008468EC">
        <w:rPr>
          <w:rFonts w:ascii="標楷體" w:eastAsia="標楷體" w:hAnsi="標楷體"/>
        </w:rPr>
        <w:t>贖回風險</w:t>
      </w:r>
      <w:r w:rsidR="00872790">
        <w:rPr>
          <w:rFonts w:ascii="標楷體" w:eastAsia="標楷體" w:hAnsi="標楷體" w:hint="eastAsia"/>
        </w:rPr>
        <w:tab/>
      </w:r>
      <w:r w:rsidRPr="008468EC">
        <w:rPr>
          <w:rFonts w:ascii="標楷體" w:eastAsia="標楷體" w:hAnsi="標楷體"/>
        </w:rPr>
        <w:t>(D)</w:t>
      </w:r>
      <w:r w:rsidR="00076FE2" w:rsidRPr="008468EC">
        <w:rPr>
          <w:rFonts w:ascii="標楷體" w:eastAsia="標楷體" w:hAnsi="標楷體"/>
        </w:rPr>
        <w:t>流動性風險</w:t>
      </w:r>
    </w:p>
    <w:p w:rsidR="00076FE2" w:rsidRPr="00076FE2" w:rsidRDefault="00076FE2" w:rsidP="00076FE2">
      <w:pPr>
        <w:numPr>
          <w:ilvl w:val="0"/>
          <w:numId w:val="7"/>
        </w:numPr>
        <w:snapToGrid w:val="0"/>
        <w:spacing w:before="60" w:after="60" w:line="300" w:lineRule="exact"/>
        <w:rPr>
          <w:rFonts w:ascii="標楷體" w:eastAsia="標楷體" w:hAnsi="標楷體"/>
        </w:rPr>
      </w:pPr>
      <w:r w:rsidRPr="00076FE2">
        <w:rPr>
          <w:rFonts w:ascii="標楷體" w:eastAsia="標楷體" w:hAnsi="標楷體"/>
        </w:rPr>
        <w:t>在貨幣政策中，存款準備比率越高，則銀行創造信用的能力？</w:t>
      </w:r>
    </w:p>
    <w:p w:rsidR="00076FE2" w:rsidRPr="008468EC" w:rsidRDefault="00B81BD0" w:rsidP="00872790">
      <w:pPr>
        <w:tabs>
          <w:tab w:val="left" w:pos="2977"/>
          <w:tab w:val="left" w:pos="5387"/>
          <w:tab w:val="left" w:pos="7797"/>
        </w:tabs>
        <w:snapToGrid w:val="0"/>
        <w:spacing w:before="20" w:after="20" w:line="300" w:lineRule="exact"/>
        <w:ind w:firstLine="480"/>
        <w:rPr>
          <w:rFonts w:ascii="標楷體" w:eastAsia="標楷體" w:hAnsi="標楷體"/>
        </w:rPr>
      </w:pPr>
      <w:r w:rsidRPr="008468EC">
        <w:rPr>
          <w:rFonts w:ascii="標楷體" w:eastAsia="標楷體" w:hAnsi="標楷體"/>
        </w:rPr>
        <w:t>(A)</w:t>
      </w:r>
      <w:r w:rsidR="00076FE2" w:rsidRPr="008468EC">
        <w:rPr>
          <w:rFonts w:ascii="標楷體" w:eastAsia="標楷體" w:hAnsi="標楷體"/>
        </w:rPr>
        <w:t>越高</w:t>
      </w:r>
      <w:r w:rsidR="00872790">
        <w:rPr>
          <w:rFonts w:ascii="標楷體" w:eastAsia="標楷體" w:hAnsi="標楷體" w:hint="eastAsia"/>
        </w:rPr>
        <w:tab/>
      </w:r>
      <w:r w:rsidRPr="008468EC">
        <w:rPr>
          <w:rFonts w:ascii="標楷體" w:eastAsia="標楷體" w:hAnsi="標楷體"/>
        </w:rPr>
        <w:t>(B)</w:t>
      </w:r>
      <w:r w:rsidR="00076FE2" w:rsidRPr="008468EC">
        <w:rPr>
          <w:rFonts w:ascii="標楷體" w:eastAsia="標楷體" w:hAnsi="標楷體"/>
        </w:rPr>
        <w:t>越低</w:t>
      </w:r>
      <w:r w:rsidR="00872790">
        <w:rPr>
          <w:rFonts w:ascii="標楷體" w:eastAsia="標楷體" w:hAnsi="標楷體" w:hint="eastAsia"/>
        </w:rPr>
        <w:tab/>
      </w:r>
      <w:r w:rsidRPr="008468EC">
        <w:rPr>
          <w:rFonts w:ascii="標楷體" w:eastAsia="標楷體" w:hAnsi="標楷體"/>
        </w:rPr>
        <w:t>(C)</w:t>
      </w:r>
      <w:r w:rsidR="00076FE2" w:rsidRPr="008468EC">
        <w:rPr>
          <w:rFonts w:ascii="標楷體" w:eastAsia="標楷體" w:hAnsi="標楷體"/>
        </w:rPr>
        <w:t>無影響</w:t>
      </w:r>
      <w:r w:rsidR="00872790">
        <w:rPr>
          <w:rFonts w:ascii="標楷體" w:eastAsia="標楷體" w:hAnsi="標楷體" w:hint="eastAsia"/>
        </w:rPr>
        <w:tab/>
      </w:r>
      <w:r w:rsidRPr="008468EC">
        <w:rPr>
          <w:rFonts w:ascii="標楷體" w:eastAsia="標楷體" w:hAnsi="標楷體"/>
        </w:rPr>
        <w:t>(D)</w:t>
      </w:r>
      <w:r w:rsidR="00076FE2" w:rsidRPr="0092653B">
        <w:rPr>
          <w:rFonts w:ascii="標楷體" w:eastAsia="標楷體" w:hAnsi="標楷體"/>
          <w:spacing w:val="-8"/>
        </w:rPr>
        <w:t>視當時經濟環境而定</w:t>
      </w:r>
    </w:p>
    <w:p w:rsidR="00076FE2" w:rsidRPr="00076FE2" w:rsidRDefault="00076FE2" w:rsidP="00076FE2">
      <w:pPr>
        <w:numPr>
          <w:ilvl w:val="0"/>
          <w:numId w:val="7"/>
        </w:numPr>
        <w:snapToGrid w:val="0"/>
        <w:spacing w:before="60" w:after="60" w:line="300" w:lineRule="exact"/>
        <w:rPr>
          <w:rFonts w:ascii="標楷體" w:eastAsia="標楷體" w:hAnsi="標楷體" w:hint="eastAsia"/>
        </w:rPr>
      </w:pPr>
      <w:r w:rsidRPr="00076FE2">
        <w:rPr>
          <w:rFonts w:ascii="標楷體" w:eastAsia="標楷體" w:hAnsi="標楷體" w:hint="eastAsia"/>
        </w:rPr>
        <w:t>近期主管機關規定保險業投資債券E</w:t>
      </w:r>
      <w:r w:rsidRPr="00076FE2">
        <w:rPr>
          <w:rFonts w:ascii="標楷體" w:eastAsia="標楷體" w:hAnsi="標楷體"/>
        </w:rPr>
        <w:t>TF</w:t>
      </w:r>
      <w:r w:rsidRPr="00076FE2">
        <w:rPr>
          <w:rFonts w:ascii="標楷體" w:eastAsia="標楷體" w:hAnsi="標楷體" w:hint="eastAsia"/>
        </w:rPr>
        <w:t>，</w:t>
      </w:r>
      <w:r w:rsidRPr="00076FE2">
        <w:rPr>
          <w:rFonts w:ascii="標楷體" w:eastAsia="標楷體" w:hAnsi="標楷體"/>
        </w:rPr>
        <w:t>其基金投資組合內的</w:t>
      </w:r>
      <w:r w:rsidRPr="00076FE2">
        <w:rPr>
          <w:rFonts w:ascii="標楷體" w:eastAsia="標楷體" w:hAnsi="標楷體" w:hint="eastAsia"/>
        </w:rPr>
        <w:t>各檔</w:t>
      </w:r>
      <w:proofErr w:type="gramStart"/>
      <w:r w:rsidRPr="00076FE2">
        <w:rPr>
          <w:rFonts w:ascii="標楷體" w:eastAsia="標楷體" w:hAnsi="標楷體"/>
        </w:rPr>
        <w:t>債券</w:t>
      </w:r>
      <w:r w:rsidRPr="00076FE2">
        <w:rPr>
          <w:rFonts w:ascii="標楷體" w:eastAsia="標楷體" w:hAnsi="標楷體" w:hint="eastAsia"/>
        </w:rPr>
        <w:t>均</w:t>
      </w:r>
      <w:r w:rsidRPr="00076FE2">
        <w:rPr>
          <w:rFonts w:ascii="標楷體" w:eastAsia="標楷體" w:hAnsi="標楷體"/>
        </w:rPr>
        <w:t>須達</w:t>
      </w:r>
      <w:proofErr w:type="gramEnd"/>
      <w:r w:rsidRPr="00076FE2">
        <w:rPr>
          <w:rFonts w:ascii="標楷體" w:eastAsia="標楷體" w:hAnsi="標楷體"/>
        </w:rPr>
        <w:t>投資等級以上</w:t>
      </w:r>
      <w:r w:rsidRPr="00076FE2">
        <w:rPr>
          <w:rFonts w:ascii="標楷體" w:eastAsia="標楷體" w:hAnsi="標楷體" w:hint="eastAsia"/>
        </w:rPr>
        <w:t xml:space="preserve">，所謂投資級債券係指債券信用評等達何等級以上？ </w:t>
      </w:r>
    </w:p>
    <w:p w:rsidR="00076FE2" w:rsidRPr="008468EC" w:rsidRDefault="00076FE2" w:rsidP="00E80B90">
      <w:pPr>
        <w:tabs>
          <w:tab w:val="left" w:pos="2977"/>
          <w:tab w:val="left" w:pos="5387"/>
          <w:tab w:val="left" w:pos="7797"/>
        </w:tabs>
        <w:snapToGrid w:val="0"/>
        <w:spacing w:before="20" w:after="20" w:line="300" w:lineRule="exact"/>
        <w:ind w:firstLine="480"/>
        <w:rPr>
          <w:rFonts w:ascii="標楷體" w:eastAsia="標楷體" w:hAnsi="標楷體"/>
        </w:rPr>
      </w:pPr>
      <w:r w:rsidRPr="008468EC">
        <w:rPr>
          <w:rFonts w:ascii="標楷體" w:eastAsia="標楷體" w:hAnsi="標楷體" w:hint="eastAsia"/>
        </w:rPr>
        <w:t xml:space="preserve">(A)BBB+(含)以上者 </w:t>
      </w:r>
      <w:r w:rsidR="00872790">
        <w:rPr>
          <w:rFonts w:ascii="標楷體" w:eastAsia="標楷體" w:hAnsi="標楷體" w:hint="eastAsia"/>
        </w:rPr>
        <w:tab/>
      </w:r>
      <w:r w:rsidRPr="008468EC">
        <w:rPr>
          <w:rFonts w:ascii="標楷體" w:eastAsia="標楷體" w:hAnsi="標楷體" w:hint="eastAsia"/>
        </w:rPr>
        <w:t xml:space="preserve">(B)BBB-(含)以上者 </w:t>
      </w:r>
      <w:r w:rsidR="00872790">
        <w:rPr>
          <w:rFonts w:ascii="標楷體" w:eastAsia="標楷體" w:hAnsi="標楷體" w:hint="eastAsia"/>
        </w:rPr>
        <w:tab/>
      </w:r>
      <w:r w:rsidRPr="008468EC">
        <w:rPr>
          <w:rFonts w:ascii="標楷體" w:eastAsia="標楷體" w:hAnsi="標楷體" w:hint="eastAsia"/>
        </w:rPr>
        <w:t xml:space="preserve">(C)BB+(含)以上者 </w:t>
      </w:r>
      <w:r w:rsidR="00872790">
        <w:rPr>
          <w:rFonts w:ascii="標楷體" w:eastAsia="標楷體" w:hAnsi="標楷體" w:hint="eastAsia"/>
        </w:rPr>
        <w:tab/>
      </w:r>
      <w:r w:rsidRPr="008468EC">
        <w:rPr>
          <w:rFonts w:ascii="標楷體" w:eastAsia="標楷體" w:hAnsi="標楷體" w:hint="eastAsia"/>
        </w:rPr>
        <w:t>(D)BB-(含)以上者</w:t>
      </w:r>
    </w:p>
    <w:p w:rsidR="00076FE2" w:rsidRPr="00076FE2" w:rsidRDefault="00076FE2" w:rsidP="0088016E">
      <w:pPr>
        <w:numPr>
          <w:ilvl w:val="0"/>
          <w:numId w:val="7"/>
        </w:numPr>
        <w:snapToGrid w:val="0"/>
        <w:spacing w:before="60" w:after="60" w:line="300" w:lineRule="exact"/>
        <w:rPr>
          <w:rFonts w:ascii="標楷體" w:eastAsia="標楷體" w:hAnsi="標楷體" w:hint="eastAsia"/>
        </w:rPr>
      </w:pPr>
      <w:r w:rsidRPr="00076FE2">
        <w:rPr>
          <w:rFonts w:ascii="標楷體" w:eastAsia="標楷體" w:hAnsi="標楷體" w:hint="eastAsia"/>
        </w:rPr>
        <w:t>發行人</w:t>
      </w:r>
      <w:r w:rsidRPr="00076FE2">
        <w:rPr>
          <w:rFonts w:ascii="標楷體" w:eastAsia="標楷體" w:hAnsi="標楷體"/>
        </w:rPr>
        <w:t>5</w:t>
      </w:r>
      <w:r w:rsidRPr="00076FE2">
        <w:rPr>
          <w:rFonts w:ascii="標楷體" w:eastAsia="標楷體" w:hAnsi="標楷體" w:hint="eastAsia"/>
        </w:rPr>
        <w:t>年後每年可執行買回權（5</w:t>
      </w:r>
      <w:r w:rsidRPr="00076FE2">
        <w:rPr>
          <w:rFonts w:ascii="標楷體" w:eastAsia="標楷體" w:hAnsi="標楷體"/>
        </w:rPr>
        <w:t>X1</w:t>
      </w:r>
      <w:r w:rsidRPr="00076FE2">
        <w:rPr>
          <w:rFonts w:ascii="標楷體" w:eastAsia="標楷體" w:hAnsi="標楷體" w:hint="eastAsia"/>
        </w:rPr>
        <w:t>）的附買回權債券(</w:t>
      </w:r>
      <w:r w:rsidRPr="00076FE2">
        <w:rPr>
          <w:rFonts w:ascii="標楷體" w:eastAsia="標楷體" w:hAnsi="標楷體"/>
        </w:rPr>
        <w:t>call</w:t>
      </w:r>
      <w:r w:rsidRPr="00076FE2">
        <w:rPr>
          <w:rFonts w:ascii="標楷體" w:eastAsia="標楷體" w:hAnsi="標楷體" w:hint="eastAsia"/>
        </w:rPr>
        <w:t xml:space="preserve">able </w:t>
      </w:r>
      <w:r w:rsidRPr="00076FE2">
        <w:rPr>
          <w:rFonts w:ascii="標楷體" w:eastAsia="標楷體" w:hAnsi="標楷體"/>
        </w:rPr>
        <w:t>b</w:t>
      </w:r>
      <w:r w:rsidRPr="00076FE2">
        <w:rPr>
          <w:rFonts w:ascii="標楷體" w:eastAsia="標楷體" w:hAnsi="標楷體" w:hint="eastAsia"/>
        </w:rPr>
        <w:t>ond)，其隱含利率(IRR)應該比其他相同條件但</w:t>
      </w:r>
      <w:r w:rsidRPr="00076FE2">
        <w:rPr>
          <w:rFonts w:ascii="標楷體" w:eastAsia="標楷體" w:hAnsi="標楷體"/>
        </w:rPr>
        <w:t>5</w:t>
      </w:r>
      <w:r w:rsidRPr="00076FE2">
        <w:rPr>
          <w:rFonts w:ascii="標楷體" w:eastAsia="標楷體" w:hAnsi="標楷體" w:hint="eastAsia"/>
        </w:rPr>
        <w:t>年後每2</w:t>
      </w:r>
      <w:r w:rsidRPr="00076FE2">
        <w:rPr>
          <w:rFonts w:ascii="標楷體" w:eastAsia="標楷體" w:hAnsi="標楷體"/>
        </w:rPr>
        <w:t>年</w:t>
      </w:r>
      <w:r w:rsidRPr="00076FE2">
        <w:rPr>
          <w:rFonts w:ascii="標楷體" w:eastAsia="標楷體" w:hAnsi="標楷體" w:hint="eastAsia"/>
        </w:rPr>
        <w:t>才可執行買回權（5</w:t>
      </w:r>
      <w:r w:rsidRPr="00076FE2">
        <w:rPr>
          <w:rFonts w:ascii="標楷體" w:eastAsia="標楷體" w:hAnsi="標楷體"/>
        </w:rPr>
        <w:t>X2</w:t>
      </w:r>
      <w:r w:rsidRPr="00076FE2">
        <w:rPr>
          <w:rFonts w:ascii="標楷體" w:eastAsia="標楷體" w:hAnsi="標楷體" w:hint="eastAsia"/>
        </w:rPr>
        <w:t>）的債券來得</w:t>
      </w:r>
      <w:r w:rsidR="0088016E">
        <w:rPr>
          <w:rFonts w:ascii="標楷體" w:eastAsia="標楷體" w:hAnsi="標楷體" w:hint="eastAsia"/>
        </w:rPr>
        <w:t>：</w:t>
      </w:r>
    </w:p>
    <w:p w:rsidR="00076FE2" w:rsidRPr="008468EC" w:rsidRDefault="00076FE2" w:rsidP="008468EC">
      <w:pPr>
        <w:tabs>
          <w:tab w:val="left" w:pos="2977"/>
          <w:tab w:val="left" w:pos="5387"/>
          <w:tab w:val="left" w:pos="7797"/>
        </w:tabs>
        <w:snapToGrid w:val="0"/>
        <w:spacing w:before="20" w:after="20" w:line="300" w:lineRule="exact"/>
        <w:ind w:firstLine="480"/>
        <w:rPr>
          <w:rFonts w:ascii="標楷體" w:eastAsia="標楷體" w:hAnsi="標楷體"/>
        </w:rPr>
      </w:pPr>
      <w:r w:rsidRPr="008468EC">
        <w:rPr>
          <w:rFonts w:ascii="標楷體" w:eastAsia="標楷體" w:hAnsi="標楷體" w:hint="eastAsia"/>
        </w:rPr>
        <w:t xml:space="preserve">(A)低 </w:t>
      </w:r>
      <w:r w:rsidR="00872790">
        <w:rPr>
          <w:rFonts w:ascii="標楷體" w:eastAsia="標楷體" w:hAnsi="標楷體" w:hint="eastAsia"/>
        </w:rPr>
        <w:tab/>
      </w:r>
      <w:r w:rsidRPr="008468EC">
        <w:rPr>
          <w:rFonts w:ascii="標楷體" w:eastAsia="標楷體" w:hAnsi="標楷體" w:hint="eastAsia"/>
        </w:rPr>
        <w:t xml:space="preserve">(B)高 </w:t>
      </w:r>
      <w:r w:rsidR="00872790">
        <w:rPr>
          <w:rFonts w:ascii="標楷體" w:eastAsia="標楷體" w:hAnsi="標楷體" w:hint="eastAsia"/>
        </w:rPr>
        <w:tab/>
      </w:r>
      <w:r w:rsidRPr="008468EC">
        <w:rPr>
          <w:rFonts w:ascii="標楷體" w:eastAsia="標楷體" w:hAnsi="標楷體" w:hint="eastAsia"/>
        </w:rPr>
        <w:t xml:space="preserve">(C)相同 </w:t>
      </w:r>
      <w:r w:rsidR="00872790">
        <w:rPr>
          <w:rFonts w:ascii="標楷體" w:eastAsia="標楷體" w:hAnsi="標楷體" w:hint="eastAsia"/>
        </w:rPr>
        <w:tab/>
      </w:r>
      <w:r w:rsidRPr="008468EC">
        <w:rPr>
          <w:rFonts w:ascii="標楷體" w:eastAsia="標楷體" w:hAnsi="標楷體" w:hint="eastAsia"/>
        </w:rPr>
        <w:t xml:space="preserve">(D)無法判斷  </w:t>
      </w:r>
    </w:p>
    <w:p w:rsidR="00076FE2" w:rsidRPr="00076FE2" w:rsidRDefault="00076FE2" w:rsidP="0088016E">
      <w:pPr>
        <w:numPr>
          <w:ilvl w:val="0"/>
          <w:numId w:val="7"/>
        </w:numPr>
        <w:snapToGrid w:val="0"/>
        <w:spacing w:before="60" w:after="60" w:line="300" w:lineRule="exact"/>
        <w:rPr>
          <w:rFonts w:ascii="標楷體" w:eastAsia="標楷體" w:hAnsi="標楷體" w:hint="eastAsia"/>
        </w:rPr>
      </w:pPr>
      <w:r w:rsidRPr="00076FE2">
        <w:rPr>
          <w:rFonts w:ascii="標楷體" w:eastAsia="標楷體" w:hAnsi="標楷體" w:hint="eastAsia"/>
        </w:rPr>
        <w:t>國內投資人投資新台幣計價的美國公債指數E</w:t>
      </w:r>
      <w:r w:rsidRPr="00076FE2">
        <w:rPr>
          <w:rFonts w:ascii="標楷體" w:eastAsia="標楷體" w:hAnsi="標楷體"/>
        </w:rPr>
        <w:t>TF</w:t>
      </w:r>
      <w:r w:rsidRPr="00076FE2">
        <w:rPr>
          <w:rFonts w:ascii="標楷體" w:eastAsia="標楷體" w:hAnsi="標楷體" w:hint="eastAsia"/>
        </w:rPr>
        <w:t>，下列何者不會影響</w:t>
      </w:r>
      <w:r w:rsidRPr="00076FE2">
        <w:rPr>
          <w:rFonts w:ascii="標楷體" w:eastAsia="標楷體" w:hAnsi="標楷體"/>
        </w:rPr>
        <w:t>其</w:t>
      </w:r>
      <w:r w:rsidRPr="00076FE2">
        <w:rPr>
          <w:rFonts w:ascii="標楷體" w:eastAsia="標楷體" w:hAnsi="標楷體" w:hint="eastAsia"/>
        </w:rPr>
        <w:t>投資報酬</w:t>
      </w:r>
      <w:r w:rsidR="0088016E" w:rsidRPr="00076FE2">
        <w:rPr>
          <w:rFonts w:ascii="標楷體" w:eastAsia="標楷體" w:hAnsi="標楷體" w:hint="eastAsia"/>
        </w:rPr>
        <w:t>？</w:t>
      </w:r>
    </w:p>
    <w:p w:rsidR="00076FE2" w:rsidRPr="008468EC" w:rsidRDefault="00076FE2" w:rsidP="008468EC">
      <w:pPr>
        <w:tabs>
          <w:tab w:val="left" w:pos="2977"/>
          <w:tab w:val="left" w:pos="5387"/>
          <w:tab w:val="left" w:pos="7797"/>
        </w:tabs>
        <w:snapToGrid w:val="0"/>
        <w:spacing w:before="20" w:after="20" w:line="300" w:lineRule="exact"/>
        <w:ind w:firstLine="480"/>
        <w:rPr>
          <w:rFonts w:ascii="標楷體" w:eastAsia="標楷體" w:hAnsi="標楷體" w:hint="eastAsia"/>
        </w:rPr>
      </w:pPr>
      <w:r w:rsidRPr="008468EC">
        <w:rPr>
          <w:rFonts w:ascii="標楷體" w:eastAsia="標楷體" w:hAnsi="標楷體" w:hint="eastAsia"/>
        </w:rPr>
        <w:t xml:space="preserve">(A)利息收益 </w:t>
      </w:r>
      <w:r w:rsidR="00872790">
        <w:rPr>
          <w:rFonts w:ascii="標楷體" w:eastAsia="標楷體" w:hAnsi="標楷體" w:hint="eastAsia"/>
        </w:rPr>
        <w:tab/>
      </w:r>
      <w:r w:rsidRPr="008468EC">
        <w:rPr>
          <w:rFonts w:ascii="標楷體" w:eastAsia="標楷體" w:hAnsi="標楷體" w:hint="eastAsia"/>
        </w:rPr>
        <w:t xml:space="preserve">(B)資本損益 </w:t>
      </w:r>
      <w:r w:rsidR="00872790">
        <w:rPr>
          <w:rFonts w:ascii="標楷體" w:eastAsia="標楷體" w:hAnsi="標楷體" w:hint="eastAsia"/>
        </w:rPr>
        <w:tab/>
      </w:r>
      <w:r w:rsidRPr="008468EC">
        <w:rPr>
          <w:rFonts w:ascii="標楷體" w:eastAsia="標楷體" w:hAnsi="標楷體" w:hint="eastAsia"/>
        </w:rPr>
        <w:t xml:space="preserve">(C)匯兌損益 </w:t>
      </w:r>
      <w:r w:rsidR="00872790">
        <w:rPr>
          <w:rFonts w:ascii="標楷體" w:eastAsia="標楷體" w:hAnsi="標楷體" w:hint="eastAsia"/>
        </w:rPr>
        <w:tab/>
      </w:r>
      <w:r w:rsidRPr="008468EC">
        <w:rPr>
          <w:rFonts w:ascii="標楷體" w:eastAsia="標楷體" w:hAnsi="標楷體" w:hint="eastAsia"/>
        </w:rPr>
        <w:t xml:space="preserve">(D)以上皆有影響 </w:t>
      </w:r>
      <w:r w:rsidRPr="008468EC">
        <w:rPr>
          <w:rFonts w:ascii="標楷體" w:eastAsia="標楷體" w:hAnsi="標楷體"/>
        </w:rPr>
        <w:t xml:space="preserve"> </w:t>
      </w:r>
    </w:p>
    <w:p w:rsidR="00076FE2" w:rsidRPr="00076FE2" w:rsidRDefault="00076FE2" w:rsidP="00076FE2">
      <w:pPr>
        <w:numPr>
          <w:ilvl w:val="0"/>
          <w:numId w:val="7"/>
        </w:numPr>
        <w:snapToGrid w:val="0"/>
        <w:spacing w:before="60" w:after="60" w:line="300" w:lineRule="exact"/>
        <w:rPr>
          <w:rFonts w:ascii="標楷體" w:eastAsia="標楷體" w:hAnsi="標楷體" w:hint="eastAsia"/>
        </w:rPr>
      </w:pPr>
      <w:r w:rsidRPr="00076FE2">
        <w:rPr>
          <w:rFonts w:ascii="標楷體" w:eastAsia="標楷體" w:hAnsi="標楷體" w:hint="eastAsia"/>
        </w:rPr>
        <w:t>2</w:t>
      </w:r>
      <w:r w:rsidRPr="00076FE2">
        <w:rPr>
          <w:rFonts w:ascii="標楷體" w:eastAsia="標楷體" w:hAnsi="標楷體"/>
        </w:rPr>
        <w:t>020</w:t>
      </w:r>
      <w:r w:rsidRPr="00076FE2">
        <w:rPr>
          <w:rFonts w:ascii="標楷體" w:eastAsia="標楷體" w:hAnsi="標楷體" w:hint="eastAsia"/>
        </w:rPr>
        <w:t>年春節期間中國武漢肺炎</w:t>
      </w:r>
      <w:proofErr w:type="gramStart"/>
      <w:r w:rsidRPr="00076FE2">
        <w:rPr>
          <w:rFonts w:ascii="標楷體" w:eastAsia="標楷體" w:hAnsi="標楷體" w:hint="eastAsia"/>
        </w:rPr>
        <w:t>疫</w:t>
      </w:r>
      <w:proofErr w:type="gramEnd"/>
      <w:r w:rsidRPr="00076FE2">
        <w:rPr>
          <w:rFonts w:ascii="標楷體" w:eastAsia="標楷體" w:hAnsi="標楷體" w:hint="eastAsia"/>
        </w:rPr>
        <w:t>情擴散，嚴重衝擊全球經濟前景，美債利率大幅滑落，開春後新台幣對美元應聲走貶，投資人如果過年前已持有新台幣計價的美國政府公債E</w:t>
      </w:r>
      <w:r w:rsidRPr="00076FE2">
        <w:rPr>
          <w:rFonts w:ascii="標楷體" w:eastAsia="標楷體" w:hAnsi="標楷體"/>
        </w:rPr>
        <w:t>TF</w:t>
      </w:r>
      <w:r w:rsidRPr="00076FE2">
        <w:rPr>
          <w:rFonts w:ascii="標楷體" w:eastAsia="標楷體" w:hAnsi="標楷體" w:hint="eastAsia"/>
        </w:rPr>
        <w:t>，試問從年前封關日起到新春開市日期間的</w:t>
      </w:r>
      <w:r w:rsidRPr="00076FE2">
        <w:rPr>
          <w:rFonts w:ascii="標楷體" w:eastAsia="標楷體" w:hAnsi="標楷體"/>
        </w:rPr>
        <w:t>報酬表現為何</w:t>
      </w:r>
      <w:r w:rsidRPr="00076FE2">
        <w:rPr>
          <w:rFonts w:ascii="標楷體" w:eastAsia="標楷體" w:hAnsi="標楷體" w:hint="eastAsia"/>
        </w:rPr>
        <w:t>？</w:t>
      </w:r>
    </w:p>
    <w:p w:rsidR="00872790" w:rsidRDefault="00076FE2" w:rsidP="008468EC">
      <w:pPr>
        <w:tabs>
          <w:tab w:val="left" w:pos="2977"/>
          <w:tab w:val="left" w:pos="5387"/>
          <w:tab w:val="left" w:pos="7797"/>
        </w:tabs>
        <w:snapToGrid w:val="0"/>
        <w:spacing w:before="20" w:after="20" w:line="300" w:lineRule="exact"/>
        <w:ind w:firstLine="480"/>
        <w:rPr>
          <w:rFonts w:ascii="標楷體" w:eastAsia="標楷體" w:hAnsi="標楷體" w:hint="eastAsia"/>
        </w:rPr>
      </w:pPr>
      <w:r w:rsidRPr="008468EC">
        <w:rPr>
          <w:rFonts w:ascii="標楷體" w:eastAsia="標楷體" w:hAnsi="標楷體" w:hint="eastAsia"/>
        </w:rPr>
        <w:t xml:space="preserve">(A)債券、匯率同時獲利 </w:t>
      </w:r>
      <w:r w:rsidR="00872790">
        <w:rPr>
          <w:rFonts w:ascii="標楷體" w:eastAsia="標楷體" w:hAnsi="標楷體" w:hint="eastAsia"/>
        </w:rPr>
        <w:tab/>
      </w:r>
      <w:r w:rsidRPr="008468EC">
        <w:rPr>
          <w:rFonts w:ascii="標楷體" w:eastAsia="標楷體" w:hAnsi="標楷體" w:hint="eastAsia"/>
        </w:rPr>
        <w:t xml:space="preserve">(B)債券、匯率同時虧損 </w:t>
      </w:r>
    </w:p>
    <w:p w:rsidR="00076FE2" w:rsidRPr="008468EC" w:rsidRDefault="00076FE2" w:rsidP="008468EC">
      <w:pPr>
        <w:tabs>
          <w:tab w:val="left" w:pos="2977"/>
          <w:tab w:val="left" w:pos="5387"/>
          <w:tab w:val="left" w:pos="7797"/>
        </w:tabs>
        <w:snapToGrid w:val="0"/>
        <w:spacing w:before="20" w:after="20" w:line="300" w:lineRule="exact"/>
        <w:ind w:firstLine="480"/>
        <w:rPr>
          <w:rFonts w:ascii="標楷體" w:eastAsia="標楷體" w:hAnsi="標楷體"/>
        </w:rPr>
      </w:pPr>
      <w:r w:rsidRPr="008468EC">
        <w:rPr>
          <w:rFonts w:ascii="標楷體" w:eastAsia="標楷體" w:hAnsi="標楷體" w:hint="eastAsia"/>
        </w:rPr>
        <w:t xml:space="preserve">(C)債券獲利、匯率無關損益 </w:t>
      </w:r>
      <w:r w:rsidR="00872790">
        <w:rPr>
          <w:rFonts w:ascii="標楷體" w:eastAsia="標楷體" w:hAnsi="標楷體" w:hint="eastAsia"/>
        </w:rPr>
        <w:tab/>
      </w:r>
      <w:r w:rsidRPr="008468EC">
        <w:rPr>
          <w:rFonts w:ascii="標楷體" w:eastAsia="標楷體" w:hAnsi="標楷體" w:hint="eastAsia"/>
        </w:rPr>
        <w:t xml:space="preserve">(D)債券虧損、匯率無關損益 </w:t>
      </w:r>
      <w:r w:rsidRPr="008468EC">
        <w:rPr>
          <w:rFonts w:ascii="標楷體" w:eastAsia="標楷體" w:hAnsi="標楷體"/>
        </w:rPr>
        <w:t xml:space="preserve"> </w:t>
      </w:r>
    </w:p>
    <w:p w:rsidR="00076FE2" w:rsidRPr="00076FE2" w:rsidRDefault="00076FE2" w:rsidP="00076FE2">
      <w:pPr>
        <w:numPr>
          <w:ilvl w:val="0"/>
          <w:numId w:val="7"/>
        </w:numPr>
        <w:snapToGrid w:val="0"/>
        <w:spacing w:before="60" w:after="60" w:line="300" w:lineRule="exact"/>
        <w:rPr>
          <w:rFonts w:ascii="標楷體" w:eastAsia="標楷體" w:hAnsi="標楷體" w:hint="eastAsia"/>
        </w:rPr>
      </w:pPr>
      <w:r w:rsidRPr="00076FE2">
        <w:rPr>
          <w:rFonts w:ascii="標楷體" w:eastAsia="標楷體" w:hAnsi="標楷體" w:hint="eastAsia"/>
        </w:rPr>
        <w:t>買賣國內債券E</w:t>
      </w:r>
      <w:r w:rsidRPr="00076FE2">
        <w:rPr>
          <w:rFonts w:ascii="標楷體" w:eastAsia="標楷體" w:hAnsi="標楷體"/>
        </w:rPr>
        <w:t>TF</w:t>
      </w:r>
      <w:r w:rsidRPr="00076FE2">
        <w:rPr>
          <w:rFonts w:ascii="標楷體" w:eastAsia="標楷體" w:hAnsi="標楷體" w:hint="eastAsia"/>
        </w:rPr>
        <w:t>的證券交易稅率為</w:t>
      </w:r>
    </w:p>
    <w:p w:rsidR="00872790" w:rsidRDefault="00076FE2" w:rsidP="008468EC">
      <w:pPr>
        <w:tabs>
          <w:tab w:val="left" w:pos="2977"/>
          <w:tab w:val="left" w:pos="5387"/>
          <w:tab w:val="left" w:pos="7797"/>
        </w:tabs>
        <w:snapToGrid w:val="0"/>
        <w:spacing w:before="20" w:after="20" w:line="300" w:lineRule="exact"/>
        <w:ind w:firstLine="480"/>
        <w:rPr>
          <w:rFonts w:ascii="標楷體" w:eastAsia="標楷體" w:hAnsi="標楷體" w:hint="eastAsia"/>
        </w:rPr>
      </w:pPr>
      <w:r w:rsidRPr="008468EC">
        <w:rPr>
          <w:rFonts w:ascii="標楷體" w:eastAsia="標楷體" w:hAnsi="標楷體" w:hint="eastAsia"/>
        </w:rPr>
        <w:t xml:space="preserve">(A)千分之三 </w:t>
      </w:r>
      <w:r w:rsidR="00872790">
        <w:rPr>
          <w:rFonts w:ascii="標楷體" w:eastAsia="標楷體" w:hAnsi="標楷體" w:hint="eastAsia"/>
        </w:rPr>
        <w:tab/>
      </w:r>
      <w:r w:rsidR="00872790">
        <w:rPr>
          <w:rFonts w:ascii="標楷體" w:eastAsia="標楷體" w:hAnsi="標楷體" w:hint="eastAsia"/>
        </w:rPr>
        <w:tab/>
      </w:r>
      <w:r w:rsidRPr="008468EC">
        <w:rPr>
          <w:rFonts w:ascii="標楷體" w:eastAsia="標楷體" w:hAnsi="標楷體" w:hint="eastAsia"/>
        </w:rPr>
        <w:t xml:space="preserve">(B)千分之一 </w:t>
      </w:r>
      <w:r w:rsidR="00872790">
        <w:rPr>
          <w:rFonts w:ascii="標楷體" w:eastAsia="標楷體" w:hAnsi="標楷體" w:hint="eastAsia"/>
        </w:rPr>
        <w:tab/>
      </w:r>
    </w:p>
    <w:p w:rsidR="00076FE2" w:rsidRPr="008468EC" w:rsidRDefault="00076FE2" w:rsidP="0052297E">
      <w:pPr>
        <w:tabs>
          <w:tab w:val="left" w:pos="2977"/>
          <w:tab w:val="left" w:pos="5387"/>
          <w:tab w:val="left" w:pos="7797"/>
        </w:tabs>
        <w:snapToGrid w:val="0"/>
        <w:spacing w:before="20" w:after="20" w:line="300" w:lineRule="exact"/>
        <w:ind w:firstLine="480"/>
        <w:rPr>
          <w:rFonts w:ascii="標楷體" w:eastAsia="標楷體" w:hAnsi="標楷體"/>
        </w:rPr>
      </w:pPr>
      <w:r w:rsidRPr="008468EC">
        <w:rPr>
          <w:rFonts w:ascii="標楷體" w:eastAsia="標楷體" w:hAnsi="標楷體" w:hint="eastAsia"/>
        </w:rPr>
        <w:t>(C)</w:t>
      </w:r>
      <w:r w:rsidR="0052297E">
        <w:rPr>
          <w:rFonts w:ascii="標楷體" w:eastAsia="標楷體" w:hAnsi="標楷體" w:hint="eastAsia"/>
        </w:rPr>
        <w:t>免稅</w:t>
      </w:r>
      <w:r w:rsidRPr="008468EC">
        <w:rPr>
          <w:rFonts w:ascii="標楷體" w:eastAsia="標楷體" w:hAnsi="標楷體"/>
        </w:rPr>
        <w:t xml:space="preserve">  </w:t>
      </w:r>
      <w:r w:rsidR="00872790">
        <w:rPr>
          <w:rFonts w:ascii="標楷體" w:eastAsia="標楷體" w:hAnsi="標楷體" w:hint="eastAsia"/>
        </w:rPr>
        <w:tab/>
      </w:r>
      <w:r w:rsidR="00872790">
        <w:rPr>
          <w:rFonts w:ascii="標楷體" w:eastAsia="標楷體" w:hAnsi="標楷體" w:hint="eastAsia"/>
        </w:rPr>
        <w:tab/>
      </w:r>
      <w:r w:rsidRPr="008468EC">
        <w:rPr>
          <w:rFonts w:ascii="標楷體" w:eastAsia="標楷體" w:hAnsi="標楷體"/>
        </w:rPr>
        <w:t xml:space="preserve">(D)以上皆非 </w:t>
      </w:r>
    </w:p>
    <w:p w:rsidR="00076FE2" w:rsidRPr="00076FE2" w:rsidRDefault="00076FE2" w:rsidP="00076FE2">
      <w:pPr>
        <w:numPr>
          <w:ilvl w:val="0"/>
          <w:numId w:val="7"/>
        </w:numPr>
        <w:snapToGrid w:val="0"/>
        <w:spacing w:before="60" w:after="60" w:line="300" w:lineRule="exact"/>
        <w:rPr>
          <w:rFonts w:ascii="標楷體" w:eastAsia="標楷體" w:hAnsi="標楷體"/>
        </w:rPr>
      </w:pPr>
      <w:r w:rsidRPr="00076FE2">
        <w:rPr>
          <w:rFonts w:ascii="標楷體" w:eastAsia="標楷體" w:hAnsi="標楷體"/>
        </w:rPr>
        <w:t>有關央行影響貨幣供給之說明，下列何者正確？</w:t>
      </w:r>
    </w:p>
    <w:p w:rsidR="00076FE2" w:rsidRPr="008468EC" w:rsidRDefault="00B81BD0" w:rsidP="008468EC">
      <w:pPr>
        <w:tabs>
          <w:tab w:val="left" w:pos="2977"/>
          <w:tab w:val="left" w:pos="5387"/>
          <w:tab w:val="left" w:pos="7797"/>
        </w:tabs>
        <w:snapToGrid w:val="0"/>
        <w:spacing w:before="20" w:after="20" w:line="300" w:lineRule="exact"/>
        <w:ind w:firstLine="480"/>
        <w:rPr>
          <w:rFonts w:ascii="標楷體" w:eastAsia="標楷體" w:hAnsi="標楷體"/>
        </w:rPr>
      </w:pPr>
      <w:r w:rsidRPr="008468EC">
        <w:rPr>
          <w:rFonts w:ascii="標楷體" w:eastAsia="標楷體" w:hAnsi="標楷體"/>
        </w:rPr>
        <w:t>(A)</w:t>
      </w:r>
      <w:r w:rsidR="00076FE2" w:rsidRPr="008468EC">
        <w:rPr>
          <w:rFonts w:ascii="標楷體" w:eastAsia="標楷體" w:hAnsi="標楷體"/>
        </w:rPr>
        <w:t>存款準備率越高，銀行創造信用的能力越高</w:t>
      </w:r>
    </w:p>
    <w:p w:rsidR="00076FE2" w:rsidRPr="008468EC" w:rsidRDefault="00B81BD0" w:rsidP="008468EC">
      <w:pPr>
        <w:tabs>
          <w:tab w:val="left" w:pos="2977"/>
          <w:tab w:val="left" w:pos="5387"/>
          <w:tab w:val="left" w:pos="7797"/>
        </w:tabs>
        <w:snapToGrid w:val="0"/>
        <w:spacing w:before="20" w:after="20" w:line="300" w:lineRule="exact"/>
        <w:ind w:firstLine="480"/>
        <w:rPr>
          <w:rFonts w:ascii="標楷體" w:eastAsia="標楷體" w:hAnsi="標楷體"/>
        </w:rPr>
      </w:pPr>
      <w:r w:rsidRPr="008468EC">
        <w:rPr>
          <w:rFonts w:ascii="標楷體" w:eastAsia="標楷體" w:hAnsi="標楷體"/>
        </w:rPr>
        <w:t>(B)</w:t>
      </w:r>
      <w:r w:rsidR="00076FE2" w:rsidRPr="008468EC">
        <w:rPr>
          <w:rFonts w:ascii="標楷體" w:eastAsia="標楷體" w:hAnsi="標楷體"/>
        </w:rPr>
        <w:t>重貼現窗口是央行幾乎每天都會使用的工具</w:t>
      </w:r>
    </w:p>
    <w:p w:rsidR="00076FE2" w:rsidRPr="008468EC" w:rsidRDefault="00B81BD0" w:rsidP="008468EC">
      <w:pPr>
        <w:tabs>
          <w:tab w:val="left" w:pos="2977"/>
          <w:tab w:val="left" w:pos="5387"/>
          <w:tab w:val="left" w:pos="7797"/>
        </w:tabs>
        <w:snapToGrid w:val="0"/>
        <w:spacing w:before="20" w:after="20" w:line="300" w:lineRule="exact"/>
        <w:ind w:firstLine="480"/>
        <w:rPr>
          <w:rFonts w:ascii="標楷體" w:eastAsia="標楷體" w:hAnsi="標楷體"/>
        </w:rPr>
      </w:pPr>
      <w:r w:rsidRPr="008468EC">
        <w:rPr>
          <w:rFonts w:ascii="標楷體" w:eastAsia="標楷體" w:hAnsi="標楷體"/>
        </w:rPr>
        <w:t>(C)</w:t>
      </w:r>
      <w:r w:rsidR="00076FE2" w:rsidRPr="008468EC">
        <w:rPr>
          <w:rFonts w:ascii="標楷體" w:eastAsia="標楷體" w:hAnsi="標楷體"/>
        </w:rPr>
        <w:t>公開市場操作主要是利率政策的宣示，實質意義不大</w:t>
      </w:r>
    </w:p>
    <w:p w:rsidR="00076FE2" w:rsidRPr="008468EC" w:rsidRDefault="00B81BD0" w:rsidP="008468EC">
      <w:pPr>
        <w:tabs>
          <w:tab w:val="left" w:pos="2977"/>
          <w:tab w:val="left" w:pos="5387"/>
          <w:tab w:val="left" w:pos="7797"/>
        </w:tabs>
        <w:snapToGrid w:val="0"/>
        <w:spacing w:before="20" w:after="20" w:line="300" w:lineRule="exact"/>
        <w:ind w:firstLine="480"/>
        <w:rPr>
          <w:rFonts w:ascii="標楷體" w:eastAsia="標楷體" w:hAnsi="標楷體"/>
        </w:rPr>
      </w:pPr>
      <w:r w:rsidRPr="008468EC">
        <w:rPr>
          <w:rFonts w:ascii="標楷體" w:eastAsia="標楷體" w:hAnsi="標楷體"/>
        </w:rPr>
        <w:t>(D)</w:t>
      </w:r>
      <w:r w:rsidR="00076FE2" w:rsidRPr="008468EC">
        <w:rPr>
          <w:rFonts w:ascii="標楷體" w:eastAsia="標楷體" w:hAnsi="標楷體"/>
        </w:rPr>
        <w:t>央行透過公開市場操作，可直接影響銀行隔夜拆款利率和票</w:t>
      </w:r>
      <w:proofErr w:type="gramStart"/>
      <w:r w:rsidR="00076FE2" w:rsidRPr="008468EC">
        <w:rPr>
          <w:rFonts w:ascii="標楷體" w:eastAsia="標楷體" w:hAnsi="標楷體"/>
        </w:rPr>
        <w:t>券</w:t>
      </w:r>
      <w:proofErr w:type="gramEnd"/>
      <w:r w:rsidR="00076FE2" w:rsidRPr="008468EC">
        <w:rPr>
          <w:rFonts w:ascii="標楷體" w:eastAsia="標楷體" w:hAnsi="標楷體"/>
        </w:rPr>
        <w:t>利率</w:t>
      </w:r>
    </w:p>
    <w:p w:rsidR="00076FE2" w:rsidRPr="00076FE2" w:rsidRDefault="00076FE2" w:rsidP="00076FE2">
      <w:pPr>
        <w:numPr>
          <w:ilvl w:val="0"/>
          <w:numId w:val="7"/>
        </w:numPr>
        <w:snapToGrid w:val="0"/>
        <w:spacing w:before="60" w:after="60" w:line="300" w:lineRule="exact"/>
        <w:rPr>
          <w:rFonts w:ascii="標楷體" w:eastAsia="標楷體" w:hAnsi="標楷體"/>
        </w:rPr>
      </w:pPr>
      <w:r w:rsidRPr="00076FE2">
        <w:rPr>
          <w:rFonts w:ascii="標楷體" w:eastAsia="標楷體" w:hAnsi="標楷體"/>
        </w:rPr>
        <w:t>以下關於分割債券與一般債券之敘述</w:t>
      </w:r>
      <w:r w:rsidR="0088016E">
        <w:rPr>
          <w:rFonts w:ascii="標楷體" w:eastAsia="標楷體" w:hAnsi="標楷體" w:hint="eastAsia"/>
        </w:rPr>
        <w:t>，</w:t>
      </w:r>
      <w:r w:rsidRPr="00076FE2">
        <w:rPr>
          <w:rFonts w:ascii="標楷體" w:eastAsia="標楷體" w:hAnsi="標楷體"/>
        </w:rPr>
        <w:t>何者為非？</w:t>
      </w:r>
    </w:p>
    <w:p w:rsidR="00076FE2" w:rsidRPr="008468EC" w:rsidRDefault="00B81BD0" w:rsidP="008468EC">
      <w:pPr>
        <w:tabs>
          <w:tab w:val="left" w:pos="2977"/>
          <w:tab w:val="left" w:pos="5387"/>
          <w:tab w:val="left" w:pos="7797"/>
        </w:tabs>
        <w:snapToGrid w:val="0"/>
        <w:spacing w:before="20" w:after="20" w:line="300" w:lineRule="exact"/>
        <w:ind w:firstLine="480"/>
        <w:rPr>
          <w:rFonts w:ascii="標楷體" w:eastAsia="標楷體" w:hAnsi="標楷體"/>
        </w:rPr>
      </w:pPr>
      <w:r w:rsidRPr="008468EC">
        <w:rPr>
          <w:rFonts w:ascii="標楷體" w:eastAsia="標楷體" w:hAnsi="標楷體"/>
        </w:rPr>
        <w:t>(A)</w:t>
      </w:r>
      <w:r w:rsidR="00076FE2" w:rsidRPr="008468EC">
        <w:rPr>
          <w:rFonts w:ascii="標楷體" w:eastAsia="標楷體" w:hAnsi="標楷體"/>
        </w:rPr>
        <w:t>對營利事業而言，二者的利息所得均</w:t>
      </w:r>
      <w:proofErr w:type="gramStart"/>
      <w:r w:rsidR="00076FE2" w:rsidRPr="008468EC">
        <w:rPr>
          <w:rFonts w:ascii="標楷體" w:eastAsia="標楷體" w:hAnsi="標楷體"/>
        </w:rPr>
        <w:t>採</w:t>
      </w:r>
      <w:proofErr w:type="gramEnd"/>
      <w:r w:rsidR="00076FE2" w:rsidRPr="008468EC">
        <w:rPr>
          <w:rFonts w:ascii="標楷體" w:eastAsia="標楷體" w:hAnsi="標楷體"/>
        </w:rPr>
        <w:t>權責基礎</w:t>
      </w:r>
    </w:p>
    <w:p w:rsidR="00076FE2" w:rsidRPr="008468EC" w:rsidRDefault="00B81BD0" w:rsidP="008468EC">
      <w:pPr>
        <w:tabs>
          <w:tab w:val="left" w:pos="2977"/>
          <w:tab w:val="left" w:pos="5387"/>
          <w:tab w:val="left" w:pos="7797"/>
        </w:tabs>
        <w:snapToGrid w:val="0"/>
        <w:spacing w:before="20" w:after="20" w:line="300" w:lineRule="exact"/>
        <w:ind w:firstLine="480"/>
        <w:rPr>
          <w:rFonts w:ascii="標楷體" w:eastAsia="標楷體" w:hAnsi="標楷體"/>
        </w:rPr>
      </w:pPr>
      <w:r w:rsidRPr="008468EC">
        <w:rPr>
          <w:rFonts w:ascii="標楷體" w:eastAsia="標楷體" w:hAnsi="標楷體"/>
        </w:rPr>
        <w:t>(B)</w:t>
      </w:r>
      <w:r w:rsidR="00076FE2" w:rsidRPr="008468EC">
        <w:rPr>
          <w:rFonts w:ascii="標楷體" w:eastAsia="標楷體" w:hAnsi="標楷體"/>
        </w:rPr>
        <w:t>個人投資分割債券，仍可藉由在領息前出售來規避租稅負擔</w:t>
      </w:r>
    </w:p>
    <w:p w:rsidR="00076FE2" w:rsidRPr="008468EC" w:rsidRDefault="00B81BD0" w:rsidP="008468EC">
      <w:pPr>
        <w:tabs>
          <w:tab w:val="left" w:pos="2977"/>
          <w:tab w:val="left" w:pos="5387"/>
          <w:tab w:val="left" w:pos="7797"/>
        </w:tabs>
        <w:snapToGrid w:val="0"/>
        <w:spacing w:before="20" w:after="20" w:line="300" w:lineRule="exact"/>
        <w:ind w:firstLine="480"/>
        <w:rPr>
          <w:rFonts w:ascii="標楷體" w:eastAsia="標楷體" w:hAnsi="標楷體"/>
        </w:rPr>
      </w:pPr>
      <w:r w:rsidRPr="008468EC">
        <w:rPr>
          <w:rFonts w:ascii="標楷體" w:eastAsia="標楷體" w:hAnsi="標楷體"/>
        </w:rPr>
        <w:t>(C)</w:t>
      </w:r>
      <w:r w:rsidR="00076FE2" w:rsidRPr="008468EC">
        <w:rPr>
          <w:rFonts w:ascii="標楷體" w:eastAsia="標楷體" w:hAnsi="標楷體"/>
        </w:rPr>
        <w:t>分割債券之個人利息所得</w:t>
      </w:r>
      <w:proofErr w:type="gramStart"/>
      <w:r w:rsidR="00076FE2" w:rsidRPr="008468EC">
        <w:rPr>
          <w:rFonts w:ascii="標楷體" w:eastAsia="標楷體" w:hAnsi="標楷體"/>
        </w:rPr>
        <w:t>採</w:t>
      </w:r>
      <w:proofErr w:type="gramEnd"/>
      <w:r w:rsidR="00076FE2" w:rsidRPr="008468EC">
        <w:rPr>
          <w:rFonts w:ascii="標楷體" w:eastAsia="標楷體" w:hAnsi="標楷體"/>
        </w:rPr>
        <w:t>現金收付基礎課稅</w:t>
      </w:r>
    </w:p>
    <w:p w:rsidR="00076FE2" w:rsidRPr="008468EC" w:rsidRDefault="00B81BD0" w:rsidP="008468EC">
      <w:pPr>
        <w:tabs>
          <w:tab w:val="left" w:pos="2977"/>
          <w:tab w:val="left" w:pos="5387"/>
          <w:tab w:val="left" w:pos="7797"/>
        </w:tabs>
        <w:snapToGrid w:val="0"/>
        <w:spacing w:before="20" w:after="20" w:line="300" w:lineRule="exact"/>
        <w:ind w:firstLine="480"/>
        <w:rPr>
          <w:rFonts w:ascii="標楷體" w:eastAsia="標楷體" w:hAnsi="標楷體"/>
        </w:rPr>
      </w:pPr>
      <w:r w:rsidRPr="008468EC">
        <w:rPr>
          <w:rFonts w:ascii="標楷體" w:eastAsia="標楷體" w:hAnsi="標楷體"/>
        </w:rPr>
        <w:t>(D)</w:t>
      </w:r>
      <w:r w:rsidR="00076FE2" w:rsidRPr="008468EC">
        <w:rPr>
          <w:rFonts w:ascii="標楷體" w:eastAsia="標楷體" w:hAnsi="標楷體"/>
        </w:rPr>
        <w:t>分割債券進行附條件交易視為融資交易</w:t>
      </w:r>
    </w:p>
    <w:p w:rsidR="00076FE2" w:rsidRPr="00076FE2" w:rsidRDefault="00076FE2" w:rsidP="00076FE2">
      <w:pPr>
        <w:numPr>
          <w:ilvl w:val="0"/>
          <w:numId w:val="7"/>
        </w:numPr>
        <w:snapToGrid w:val="0"/>
        <w:spacing w:before="60" w:after="60" w:line="300" w:lineRule="exact"/>
        <w:rPr>
          <w:rFonts w:ascii="標楷體" w:eastAsia="標楷體" w:hAnsi="標楷體"/>
        </w:rPr>
      </w:pPr>
      <w:r w:rsidRPr="00076FE2">
        <w:rPr>
          <w:rFonts w:ascii="標楷體" w:eastAsia="標楷體" w:hAnsi="標楷體"/>
        </w:rPr>
        <w:t>在折價發行的情形下，I票面利率、II當期</w:t>
      </w:r>
      <w:proofErr w:type="gramStart"/>
      <w:r w:rsidRPr="00076FE2">
        <w:rPr>
          <w:rFonts w:ascii="標楷體" w:eastAsia="標楷體" w:hAnsi="標楷體"/>
        </w:rPr>
        <w:t>殖</w:t>
      </w:r>
      <w:proofErr w:type="gramEnd"/>
      <w:r w:rsidRPr="00076FE2">
        <w:rPr>
          <w:rFonts w:ascii="標楷體" w:eastAsia="標楷體" w:hAnsi="標楷體"/>
        </w:rPr>
        <w:t>利率、III到期</w:t>
      </w:r>
      <w:proofErr w:type="gramStart"/>
      <w:r w:rsidRPr="00076FE2">
        <w:rPr>
          <w:rFonts w:ascii="標楷體" w:eastAsia="標楷體" w:hAnsi="標楷體"/>
        </w:rPr>
        <w:t>殖</w:t>
      </w:r>
      <w:proofErr w:type="gramEnd"/>
      <w:r w:rsidRPr="00076FE2">
        <w:rPr>
          <w:rFonts w:ascii="標楷體" w:eastAsia="標楷體" w:hAnsi="標楷體"/>
        </w:rPr>
        <w:t>利率之關係為？</w:t>
      </w:r>
    </w:p>
    <w:p w:rsidR="00872790" w:rsidRDefault="00B81BD0" w:rsidP="00872790">
      <w:pPr>
        <w:tabs>
          <w:tab w:val="left" w:pos="2977"/>
          <w:tab w:val="left" w:pos="5387"/>
          <w:tab w:val="left" w:pos="7797"/>
        </w:tabs>
        <w:snapToGrid w:val="0"/>
        <w:spacing w:before="20" w:after="20" w:line="300" w:lineRule="exact"/>
        <w:ind w:firstLine="480"/>
        <w:rPr>
          <w:rFonts w:ascii="標楷體" w:eastAsia="標楷體" w:hAnsi="標楷體" w:hint="eastAsia"/>
        </w:rPr>
      </w:pPr>
      <w:r w:rsidRPr="008468EC">
        <w:rPr>
          <w:rFonts w:ascii="標楷體" w:eastAsia="標楷體" w:hAnsi="標楷體"/>
        </w:rPr>
        <w:t>(A)</w:t>
      </w:r>
      <w:r w:rsidR="00076FE2" w:rsidRPr="008468EC">
        <w:rPr>
          <w:rFonts w:ascii="標楷體" w:eastAsia="標楷體" w:hAnsi="標楷體"/>
        </w:rPr>
        <w:t>I＞II＞III</w:t>
      </w:r>
      <w:r w:rsidR="00872790">
        <w:rPr>
          <w:rFonts w:ascii="標楷體" w:eastAsia="標楷體" w:hAnsi="標楷體" w:hint="eastAsia"/>
        </w:rPr>
        <w:tab/>
      </w:r>
      <w:r w:rsidR="00872790">
        <w:rPr>
          <w:rFonts w:ascii="標楷體" w:eastAsia="標楷體" w:hAnsi="標楷體" w:hint="eastAsia"/>
        </w:rPr>
        <w:tab/>
      </w:r>
      <w:r w:rsidRPr="008468EC">
        <w:rPr>
          <w:rFonts w:ascii="標楷體" w:eastAsia="標楷體" w:hAnsi="標楷體"/>
        </w:rPr>
        <w:t>(B)</w:t>
      </w:r>
      <w:r w:rsidR="00076FE2" w:rsidRPr="008468EC">
        <w:rPr>
          <w:rFonts w:ascii="標楷體" w:eastAsia="標楷體" w:hAnsi="標楷體"/>
        </w:rPr>
        <w:t>III＞II＞I</w:t>
      </w:r>
      <w:r w:rsidR="00872790">
        <w:rPr>
          <w:rFonts w:ascii="標楷體" w:eastAsia="標楷體" w:hAnsi="標楷體" w:hint="eastAsia"/>
        </w:rPr>
        <w:tab/>
      </w:r>
    </w:p>
    <w:p w:rsidR="00076FE2" w:rsidRDefault="00B81BD0" w:rsidP="00872790">
      <w:pPr>
        <w:tabs>
          <w:tab w:val="left" w:pos="2977"/>
          <w:tab w:val="left" w:pos="5387"/>
          <w:tab w:val="left" w:pos="7797"/>
        </w:tabs>
        <w:snapToGrid w:val="0"/>
        <w:spacing w:before="20" w:after="20" w:line="300" w:lineRule="exact"/>
        <w:ind w:firstLine="480"/>
        <w:rPr>
          <w:rFonts w:ascii="標楷體" w:eastAsia="標楷體" w:hAnsi="標楷體" w:hint="eastAsia"/>
        </w:rPr>
      </w:pPr>
      <w:r w:rsidRPr="008468EC">
        <w:rPr>
          <w:rFonts w:ascii="標楷體" w:eastAsia="標楷體" w:hAnsi="標楷體"/>
        </w:rPr>
        <w:t>(C)</w:t>
      </w:r>
      <w:r w:rsidR="00076FE2" w:rsidRPr="008468EC">
        <w:rPr>
          <w:rFonts w:ascii="標楷體" w:eastAsia="標楷體" w:hAnsi="標楷體"/>
        </w:rPr>
        <w:t>II＞I＞III</w:t>
      </w:r>
      <w:r w:rsidR="00872790">
        <w:rPr>
          <w:rFonts w:ascii="標楷體" w:eastAsia="標楷體" w:hAnsi="標楷體" w:hint="eastAsia"/>
        </w:rPr>
        <w:tab/>
      </w:r>
      <w:r w:rsidR="00872790">
        <w:rPr>
          <w:rFonts w:ascii="標楷體" w:eastAsia="標楷體" w:hAnsi="標楷體" w:hint="eastAsia"/>
        </w:rPr>
        <w:tab/>
      </w:r>
      <w:r w:rsidRPr="008468EC">
        <w:rPr>
          <w:rFonts w:ascii="標楷體" w:eastAsia="標楷體" w:hAnsi="標楷體"/>
        </w:rPr>
        <w:t>(D)</w:t>
      </w:r>
      <w:r w:rsidR="00076FE2" w:rsidRPr="008468EC">
        <w:rPr>
          <w:rFonts w:ascii="標楷體" w:eastAsia="標楷體" w:hAnsi="標楷體"/>
        </w:rPr>
        <w:t>I＞III＞II</w:t>
      </w:r>
    </w:p>
    <w:p w:rsidR="00076FE2" w:rsidRPr="00076FE2" w:rsidRDefault="00076FE2" w:rsidP="00076FE2">
      <w:pPr>
        <w:numPr>
          <w:ilvl w:val="0"/>
          <w:numId w:val="7"/>
        </w:numPr>
        <w:snapToGrid w:val="0"/>
        <w:spacing w:before="60" w:after="60" w:line="300" w:lineRule="exact"/>
        <w:rPr>
          <w:rFonts w:ascii="標楷體" w:eastAsia="標楷體" w:hAnsi="標楷體"/>
        </w:rPr>
      </w:pPr>
      <w:r w:rsidRPr="00076FE2">
        <w:rPr>
          <w:rFonts w:ascii="標楷體" w:eastAsia="標楷體" w:hAnsi="標楷體"/>
        </w:rPr>
        <w:lastRenderedPageBreak/>
        <w:t>若公司債投資溢價之攤銷</w:t>
      </w:r>
      <w:proofErr w:type="gramStart"/>
      <w:r w:rsidRPr="00076FE2">
        <w:rPr>
          <w:rFonts w:ascii="標楷體" w:eastAsia="標楷體" w:hAnsi="標楷體"/>
        </w:rPr>
        <w:t>採</w:t>
      </w:r>
      <w:proofErr w:type="gramEnd"/>
      <w:r w:rsidRPr="00076FE2">
        <w:rPr>
          <w:rFonts w:ascii="標楷體" w:eastAsia="標楷體" w:hAnsi="標楷體"/>
        </w:rPr>
        <w:t>直線法攤銷，下列何者為非？</w:t>
      </w:r>
    </w:p>
    <w:p w:rsidR="00076FE2" w:rsidRPr="008468EC" w:rsidRDefault="00B81BD0" w:rsidP="00872790">
      <w:pPr>
        <w:tabs>
          <w:tab w:val="left" w:pos="2977"/>
          <w:tab w:val="left" w:pos="5387"/>
          <w:tab w:val="left" w:pos="7797"/>
        </w:tabs>
        <w:snapToGrid w:val="0"/>
        <w:spacing w:before="20" w:after="20" w:line="300" w:lineRule="exact"/>
        <w:ind w:firstLine="480"/>
        <w:rPr>
          <w:rFonts w:ascii="標楷體" w:eastAsia="標楷體" w:hAnsi="標楷體"/>
        </w:rPr>
      </w:pPr>
      <w:r w:rsidRPr="008468EC">
        <w:rPr>
          <w:rFonts w:ascii="標楷體" w:eastAsia="標楷體" w:hAnsi="標楷體"/>
        </w:rPr>
        <w:t>(A)</w:t>
      </w:r>
      <w:proofErr w:type="gramStart"/>
      <w:r w:rsidR="00076FE2" w:rsidRPr="008468EC">
        <w:rPr>
          <w:rFonts w:ascii="標楷體" w:eastAsia="標楷體" w:hAnsi="標楷體"/>
        </w:rPr>
        <w:t>每期認列</w:t>
      </w:r>
      <w:proofErr w:type="gramEnd"/>
      <w:r w:rsidR="00076FE2" w:rsidRPr="008468EC">
        <w:rPr>
          <w:rFonts w:ascii="標楷體" w:eastAsia="標楷體" w:hAnsi="標楷體"/>
        </w:rPr>
        <w:t>利息收入相同</w:t>
      </w:r>
      <w:r w:rsidR="00872790">
        <w:rPr>
          <w:rFonts w:ascii="標楷體" w:eastAsia="標楷體" w:hAnsi="標楷體" w:hint="eastAsia"/>
        </w:rPr>
        <w:tab/>
      </w:r>
      <w:r w:rsidRPr="008468EC">
        <w:rPr>
          <w:rFonts w:ascii="標楷體" w:eastAsia="標楷體" w:hAnsi="標楷體"/>
        </w:rPr>
        <w:t>(B)</w:t>
      </w:r>
      <w:r w:rsidR="00076FE2" w:rsidRPr="008468EC">
        <w:rPr>
          <w:rFonts w:ascii="標楷體" w:eastAsia="標楷體" w:hAnsi="標楷體"/>
        </w:rPr>
        <w:t>每期實質報酬率相同</w:t>
      </w:r>
    </w:p>
    <w:p w:rsidR="00076FE2" w:rsidRPr="008468EC" w:rsidRDefault="00B81BD0" w:rsidP="00872790">
      <w:pPr>
        <w:tabs>
          <w:tab w:val="left" w:pos="2977"/>
          <w:tab w:val="left" w:pos="5387"/>
          <w:tab w:val="left" w:pos="7797"/>
        </w:tabs>
        <w:snapToGrid w:val="0"/>
        <w:spacing w:before="20" w:after="20" w:line="300" w:lineRule="exact"/>
        <w:ind w:firstLine="480"/>
        <w:rPr>
          <w:rFonts w:ascii="標楷體" w:eastAsia="標楷體" w:hAnsi="標楷體"/>
        </w:rPr>
      </w:pPr>
      <w:r w:rsidRPr="008468EC">
        <w:rPr>
          <w:rFonts w:ascii="標楷體" w:eastAsia="標楷體" w:hAnsi="標楷體"/>
        </w:rPr>
        <w:t>(C)</w:t>
      </w:r>
      <w:r w:rsidR="00076FE2" w:rsidRPr="008468EC">
        <w:rPr>
          <w:rFonts w:ascii="標楷體" w:eastAsia="標楷體" w:hAnsi="標楷體"/>
        </w:rPr>
        <w:t>每</w:t>
      </w:r>
      <w:proofErr w:type="gramStart"/>
      <w:r w:rsidR="00076FE2" w:rsidRPr="008468EC">
        <w:rPr>
          <w:rFonts w:ascii="標楷體" w:eastAsia="標楷體" w:hAnsi="標楷體"/>
        </w:rPr>
        <w:t>期溢價攤</w:t>
      </w:r>
      <w:proofErr w:type="gramEnd"/>
      <w:r w:rsidR="00076FE2" w:rsidRPr="008468EC">
        <w:rPr>
          <w:rFonts w:ascii="標楷體" w:eastAsia="標楷體" w:hAnsi="標楷體"/>
        </w:rPr>
        <w:t>銷金額相同</w:t>
      </w:r>
      <w:r w:rsidR="00872790">
        <w:rPr>
          <w:rFonts w:ascii="標楷體" w:eastAsia="標楷體" w:hAnsi="標楷體" w:hint="eastAsia"/>
        </w:rPr>
        <w:tab/>
      </w:r>
      <w:r w:rsidRPr="008468EC">
        <w:rPr>
          <w:rFonts w:ascii="標楷體" w:eastAsia="標楷體" w:hAnsi="標楷體"/>
        </w:rPr>
        <w:t>(D)</w:t>
      </w:r>
      <w:r w:rsidR="00076FE2" w:rsidRPr="008468EC">
        <w:rPr>
          <w:rFonts w:ascii="標楷體" w:eastAsia="標楷體" w:hAnsi="標楷體"/>
        </w:rPr>
        <w:t>在帳</w:t>
      </w:r>
      <w:proofErr w:type="gramStart"/>
      <w:r w:rsidR="00076FE2" w:rsidRPr="008468EC">
        <w:rPr>
          <w:rFonts w:ascii="標楷體" w:eastAsia="標楷體" w:hAnsi="標楷體"/>
        </w:rPr>
        <w:t>務</w:t>
      </w:r>
      <w:proofErr w:type="gramEnd"/>
      <w:r w:rsidR="00076FE2" w:rsidRPr="008468EC">
        <w:rPr>
          <w:rFonts w:ascii="標楷體" w:eastAsia="標楷體" w:hAnsi="標楷體"/>
        </w:rPr>
        <w:t>處理上較為方便</w:t>
      </w:r>
    </w:p>
    <w:p w:rsidR="00076FE2" w:rsidRPr="00076FE2" w:rsidRDefault="00076FE2" w:rsidP="00076FE2">
      <w:pPr>
        <w:numPr>
          <w:ilvl w:val="0"/>
          <w:numId w:val="7"/>
        </w:numPr>
        <w:snapToGrid w:val="0"/>
        <w:spacing w:before="60" w:after="60" w:line="300" w:lineRule="exact"/>
        <w:rPr>
          <w:rFonts w:ascii="標楷體" w:eastAsia="標楷體" w:hAnsi="標楷體"/>
        </w:rPr>
      </w:pPr>
      <w:r w:rsidRPr="00076FE2">
        <w:rPr>
          <w:rFonts w:ascii="標楷體" w:eastAsia="標楷體" w:hAnsi="標楷體"/>
        </w:rPr>
        <w:t>若預期利率水準將下跌，持有下列何種債券對投資人最有利？</w:t>
      </w:r>
    </w:p>
    <w:p w:rsidR="00076FE2" w:rsidRPr="008468EC" w:rsidRDefault="00B81BD0" w:rsidP="00872790">
      <w:pPr>
        <w:tabs>
          <w:tab w:val="left" w:pos="2977"/>
          <w:tab w:val="left" w:pos="5387"/>
          <w:tab w:val="left" w:pos="7797"/>
        </w:tabs>
        <w:snapToGrid w:val="0"/>
        <w:spacing w:before="20" w:after="20" w:line="300" w:lineRule="exact"/>
        <w:ind w:firstLine="480"/>
        <w:rPr>
          <w:rFonts w:ascii="標楷體" w:eastAsia="標楷體" w:hAnsi="標楷體"/>
        </w:rPr>
      </w:pPr>
      <w:r w:rsidRPr="008468EC">
        <w:rPr>
          <w:rFonts w:ascii="標楷體" w:eastAsia="標楷體" w:hAnsi="標楷體"/>
        </w:rPr>
        <w:t>(A)</w:t>
      </w:r>
      <w:r w:rsidR="00076FE2" w:rsidRPr="008468EC">
        <w:rPr>
          <w:rFonts w:ascii="標楷體" w:eastAsia="標楷體" w:hAnsi="標楷體"/>
        </w:rPr>
        <w:t>長存續期間與高</w:t>
      </w:r>
      <w:proofErr w:type="gramStart"/>
      <w:r w:rsidR="00076FE2" w:rsidRPr="008468EC">
        <w:rPr>
          <w:rFonts w:ascii="標楷體" w:eastAsia="標楷體" w:hAnsi="標楷體"/>
        </w:rPr>
        <w:t>凸</w:t>
      </w:r>
      <w:proofErr w:type="gramEnd"/>
      <w:r w:rsidR="00076FE2" w:rsidRPr="008468EC">
        <w:rPr>
          <w:rFonts w:ascii="標楷體" w:eastAsia="標楷體" w:hAnsi="標楷體"/>
        </w:rPr>
        <w:t>性</w:t>
      </w:r>
      <w:r w:rsidR="00872790">
        <w:rPr>
          <w:rFonts w:ascii="標楷體" w:eastAsia="標楷體" w:hAnsi="標楷體" w:hint="eastAsia"/>
        </w:rPr>
        <w:tab/>
      </w:r>
      <w:r w:rsidRPr="008468EC">
        <w:rPr>
          <w:rFonts w:ascii="標楷體" w:eastAsia="標楷體" w:hAnsi="標楷體"/>
        </w:rPr>
        <w:t>(B)</w:t>
      </w:r>
      <w:r w:rsidR="00076FE2" w:rsidRPr="008468EC">
        <w:rPr>
          <w:rFonts w:ascii="標楷體" w:eastAsia="標楷體" w:hAnsi="標楷體"/>
        </w:rPr>
        <w:t>長存續期間與低</w:t>
      </w:r>
      <w:proofErr w:type="gramStart"/>
      <w:r w:rsidR="00076FE2" w:rsidRPr="008468EC">
        <w:rPr>
          <w:rFonts w:ascii="標楷體" w:eastAsia="標楷體" w:hAnsi="標楷體"/>
        </w:rPr>
        <w:t>凸</w:t>
      </w:r>
      <w:proofErr w:type="gramEnd"/>
      <w:r w:rsidR="00076FE2" w:rsidRPr="008468EC">
        <w:rPr>
          <w:rFonts w:ascii="標楷體" w:eastAsia="標楷體" w:hAnsi="標楷體"/>
        </w:rPr>
        <w:t>性</w:t>
      </w:r>
    </w:p>
    <w:p w:rsidR="00076FE2" w:rsidRPr="008468EC" w:rsidRDefault="00B81BD0" w:rsidP="00872790">
      <w:pPr>
        <w:tabs>
          <w:tab w:val="left" w:pos="2977"/>
          <w:tab w:val="left" w:pos="5387"/>
          <w:tab w:val="left" w:pos="7797"/>
        </w:tabs>
        <w:snapToGrid w:val="0"/>
        <w:spacing w:before="20" w:after="20" w:line="300" w:lineRule="exact"/>
        <w:ind w:firstLine="480"/>
        <w:rPr>
          <w:rFonts w:ascii="標楷體" w:eastAsia="標楷體" w:hAnsi="標楷體"/>
        </w:rPr>
      </w:pPr>
      <w:r w:rsidRPr="008468EC">
        <w:rPr>
          <w:rFonts w:ascii="標楷體" w:eastAsia="標楷體" w:hAnsi="標楷體"/>
        </w:rPr>
        <w:t>(C)</w:t>
      </w:r>
      <w:r w:rsidR="00076FE2" w:rsidRPr="008468EC">
        <w:rPr>
          <w:rFonts w:ascii="標楷體" w:eastAsia="標楷體" w:hAnsi="標楷體"/>
        </w:rPr>
        <w:t>短存續期間與高</w:t>
      </w:r>
      <w:proofErr w:type="gramStart"/>
      <w:r w:rsidR="00076FE2" w:rsidRPr="008468EC">
        <w:rPr>
          <w:rFonts w:ascii="標楷體" w:eastAsia="標楷體" w:hAnsi="標楷體"/>
        </w:rPr>
        <w:t>凸</w:t>
      </w:r>
      <w:proofErr w:type="gramEnd"/>
      <w:r w:rsidR="00076FE2" w:rsidRPr="008468EC">
        <w:rPr>
          <w:rFonts w:ascii="標楷體" w:eastAsia="標楷體" w:hAnsi="標楷體"/>
        </w:rPr>
        <w:t>性</w:t>
      </w:r>
      <w:r w:rsidR="00872790">
        <w:rPr>
          <w:rFonts w:ascii="標楷體" w:eastAsia="標楷體" w:hAnsi="標楷體" w:hint="eastAsia"/>
        </w:rPr>
        <w:tab/>
      </w:r>
      <w:r w:rsidRPr="008468EC">
        <w:rPr>
          <w:rFonts w:ascii="標楷體" w:eastAsia="標楷體" w:hAnsi="標楷體"/>
        </w:rPr>
        <w:t>(D)</w:t>
      </w:r>
      <w:r w:rsidR="00076FE2" w:rsidRPr="008468EC">
        <w:rPr>
          <w:rFonts w:ascii="標楷體" w:eastAsia="標楷體" w:hAnsi="標楷體"/>
        </w:rPr>
        <w:t>短存續期間與低</w:t>
      </w:r>
      <w:proofErr w:type="gramStart"/>
      <w:r w:rsidR="00076FE2" w:rsidRPr="008468EC">
        <w:rPr>
          <w:rFonts w:ascii="標楷體" w:eastAsia="標楷體" w:hAnsi="標楷體"/>
        </w:rPr>
        <w:t>凸</w:t>
      </w:r>
      <w:proofErr w:type="gramEnd"/>
      <w:r w:rsidR="00076FE2" w:rsidRPr="008468EC">
        <w:rPr>
          <w:rFonts w:ascii="標楷體" w:eastAsia="標楷體" w:hAnsi="標楷體"/>
        </w:rPr>
        <w:t>性</w:t>
      </w:r>
    </w:p>
    <w:p w:rsidR="00076FE2" w:rsidRPr="00076FE2" w:rsidRDefault="00076FE2" w:rsidP="00076FE2">
      <w:pPr>
        <w:numPr>
          <w:ilvl w:val="0"/>
          <w:numId w:val="7"/>
        </w:numPr>
        <w:snapToGrid w:val="0"/>
        <w:spacing w:before="60" w:after="60" w:line="300" w:lineRule="exact"/>
        <w:rPr>
          <w:rFonts w:ascii="標楷體" w:eastAsia="標楷體" w:hAnsi="標楷體"/>
        </w:rPr>
      </w:pPr>
      <w:r w:rsidRPr="00076FE2">
        <w:rPr>
          <w:rFonts w:ascii="標楷體" w:eastAsia="標楷體" w:hAnsi="標楷體"/>
        </w:rPr>
        <w:t>假設有一零</w:t>
      </w:r>
      <w:proofErr w:type="gramStart"/>
      <w:r w:rsidRPr="00076FE2">
        <w:rPr>
          <w:rFonts w:ascii="標楷體" w:eastAsia="標楷體" w:hAnsi="標楷體"/>
        </w:rPr>
        <w:t>息</w:t>
      </w:r>
      <w:proofErr w:type="gramEnd"/>
      <w:r w:rsidRPr="00076FE2">
        <w:rPr>
          <w:rFonts w:ascii="標楷體" w:eastAsia="標楷體" w:hAnsi="標楷體"/>
        </w:rPr>
        <w:t>債券面額1,000元，3年後到期償還本金，</w:t>
      </w:r>
      <w:proofErr w:type="gramStart"/>
      <w:r w:rsidRPr="00076FE2">
        <w:rPr>
          <w:rFonts w:ascii="標楷體" w:eastAsia="標楷體" w:hAnsi="標楷體"/>
        </w:rPr>
        <w:t>殖</w:t>
      </w:r>
      <w:proofErr w:type="gramEnd"/>
      <w:r w:rsidRPr="00076FE2">
        <w:rPr>
          <w:rFonts w:ascii="標楷體" w:eastAsia="標楷體" w:hAnsi="標楷體"/>
        </w:rPr>
        <w:t>利率為10%，則其存續期間為？</w:t>
      </w:r>
    </w:p>
    <w:p w:rsidR="00076FE2" w:rsidRPr="008468EC" w:rsidRDefault="00B81BD0" w:rsidP="00872790">
      <w:pPr>
        <w:tabs>
          <w:tab w:val="left" w:pos="2977"/>
          <w:tab w:val="left" w:pos="5387"/>
          <w:tab w:val="left" w:pos="7797"/>
        </w:tabs>
        <w:snapToGrid w:val="0"/>
        <w:spacing w:before="20" w:after="20" w:line="300" w:lineRule="exact"/>
        <w:ind w:firstLine="480"/>
        <w:rPr>
          <w:rFonts w:ascii="標楷體" w:eastAsia="標楷體" w:hAnsi="標楷體"/>
        </w:rPr>
      </w:pPr>
      <w:r w:rsidRPr="008468EC">
        <w:rPr>
          <w:rFonts w:ascii="標楷體" w:eastAsia="標楷體" w:hAnsi="標楷體"/>
        </w:rPr>
        <w:t>(A)</w:t>
      </w:r>
      <w:r w:rsidR="00076FE2" w:rsidRPr="008468EC">
        <w:rPr>
          <w:rFonts w:ascii="標楷體" w:eastAsia="標楷體" w:hAnsi="標楷體"/>
        </w:rPr>
        <w:t>1.8年</w:t>
      </w:r>
      <w:r w:rsidR="00872790">
        <w:rPr>
          <w:rFonts w:ascii="標楷體" w:eastAsia="標楷體" w:hAnsi="標楷體" w:hint="eastAsia"/>
        </w:rPr>
        <w:tab/>
      </w:r>
      <w:r w:rsidRPr="008468EC">
        <w:rPr>
          <w:rFonts w:ascii="標楷體" w:eastAsia="標楷體" w:hAnsi="標楷體"/>
        </w:rPr>
        <w:t>(B)</w:t>
      </w:r>
      <w:r w:rsidR="00076FE2" w:rsidRPr="008468EC">
        <w:rPr>
          <w:rFonts w:ascii="標楷體" w:eastAsia="標楷體" w:hAnsi="標楷體"/>
        </w:rPr>
        <w:t>2.5年</w:t>
      </w:r>
      <w:r w:rsidR="00872790">
        <w:rPr>
          <w:rFonts w:ascii="標楷體" w:eastAsia="標楷體" w:hAnsi="標楷體" w:hint="eastAsia"/>
        </w:rPr>
        <w:tab/>
      </w:r>
      <w:r w:rsidRPr="008468EC">
        <w:rPr>
          <w:rFonts w:ascii="標楷體" w:eastAsia="標楷體" w:hAnsi="標楷體"/>
        </w:rPr>
        <w:t>(C)</w:t>
      </w:r>
      <w:r w:rsidR="00076FE2" w:rsidRPr="008468EC">
        <w:rPr>
          <w:rFonts w:ascii="標楷體" w:eastAsia="標楷體" w:hAnsi="標楷體"/>
        </w:rPr>
        <w:t>3年</w:t>
      </w:r>
      <w:r w:rsidR="00E80B90">
        <w:rPr>
          <w:rFonts w:ascii="標楷體" w:eastAsia="標楷體" w:hAnsi="標楷體" w:hint="eastAsia"/>
        </w:rPr>
        <w:tab/>
      </w:r>
      <w:r w:rsidRPr="008468EC">
        <w:rPr>
          <w:rFonts w:ascii="標楷體" w:eastAsia="標楷體" w:hAnsi="標楷體"/>
        </w:rPr>
        <w:t>(D)</w:t>
      </w:r>
      <w:r w:rsidR="00076FE2" w:rsidRPr="008468EC">
        <w:rPr>
          <w:rFonts w:ascii="標楷體" w:eastAsia="標楷體" w:hAnsi="標楷體"/>
        </w:rPr>
        <w:t>3.6年</w:t>
      </w:r>
    </w:p>
    <w:p w:rsidR="00076FE2" w:rsidRPr="00076FE2" w:rsidRDefault="00076FE2" w:rsidP="00076FE2">
      <w:pPr>
        <w:numPr>
          <w:ilvl w:val="0"/>
          <w:numId w:val="7"/>
        </w:numPr>
        <w:snapToGrid w:val="0"/>
        <w:spacing w:before="60" w:after="60" w:line="300" w:lineRule="exact"/>
        <w:rPr>
          <w:rFonts w:ascii="標楷體" w:eastAsia="標楷體" w:hAnsi="標楷體" w:hint="eastAsia"/>
        </w:rPr>
      </w:pPr>
      <w:r w:rsidRPr="00076FE2">
        <w:rPr>
          <w:rFonts w:ascii="標楷體" w:eastAsia="標楷體" w:hAnsi="標楷體"/>
        </w:rPr>
        <w:t>下列何者非屬於景氣指標中的</w:t>
      </w:r>
      <w:r w:rsidRPr="00076FE2">
        <w:rPr>
          <w:rFonts w:ascii="標楷體" w:eastAsia="標楷體" w:hAnsi="標楷體" w:hint="eastAsia"/>
        </w:rPr>
        <w:t>「</w:t>
      </w:r>
      <w:r w:rsidRPr="00076FE2">
        <w:rPr>
          <w:rFonts w:ascii="標楷體" w:eastAsia="標楷體" w:hAnsi="標楷體"/>
        </w:rPr>
        <w:t>實質面指標</w:t>
      </w:r>
      <w:r w:rsidRPr="00076FE2">
        <w:rPr>
          <w:rFonts w:ascii="標楷體" w:eastAsia="標楷體" w:hAnsi="標楷體" w:hint="eastAsia"/>
        </w:rPr>
        <w:t>」？</w:t>
      </w:r>
    </w:p>
    <w:p w:rsidR="00076FE2" w:rsidRPr="008468EC" w:rsidRDefault="00076FE2" w:rsidP="008468EC">
      <w:pPr>
        <w:tabs>
          <w:tab w:val="left" w:pos="2977"/>
          <w:tab w:val="left" w:pos="5387"/>
          <w:tab w:val="left" w:pos="7797"/>
        </w:tabs>
        <w:snapToGrid w:val="0"/>
        <w:spacing w:before="20" w:after="20" w:line="300" w:lineRule="exact"/>
        <w:ind w:firstLine="480"/>
        <w:rPr>
          <w:rFonts w:ascii="標楷體" w:eastAsia="標楷體" w:hAnsi="標楷體"/>
        </w:rPr>
      </w:pPr>
      <w:r w:rsidRPr="008468EC">
        <w:rPr>
          <w:rFonts w:ascii="標楷體" w:eastAsia="標楷體" w:hAnsi="標楷體" w:hint="eastAsia"/>
        </w:rPr>
        <w:t xml:space="preserve">(A)工業生產 </w:t>
      </w:r>
      <w:r w:rsidR="00872790">
        <w:rPr>
          <w:rFonts w:ascii="標楷體" w:eastAsia="標楷體" w:hAnsi="標楷體" w:hint="eastAsia"/>
        </w:rPr>
        <w:tab/>
      </w:r>
      <w:r w:rsidRPr="008468EC">
        <w:rPr>
          <w:rFonts w:ascii="標楷體" w:eastAsia="標楷體" w:hAnsi="標楷體" w:hint="eastAsia"/>
        </w:rPr>
        <w:t xml:space="preserve">(B)經濟成長率 </w:t>
      </w:r>
      <w:r w:rsidR="00872790">
        <w:rPr>
          <w:rFonts w:ascii="標楷體" w:eastAsia="標楷體" w:hAnsi="標楷體" w:hint="eastAsia"/>
        </w:rPr>
        <w:tab/>
      </w:r>
      <w:r w:rsidRPr="008468EC">
        <w:rPr>
          <w:rFonts w:ascii="標楷體" w:eastAsia="標楷體" w:hAnsi="標楷體" w:hint="eastAsia"/>
        </w:rPr>
        <w:t xml:space="preserve">(C)就業概況 </w:t>
      </w:r>
      <w:r w:rsidR="00872790">
        <w:rPr>
          <w:rFonts w:ascii="標楷體" w:eastAsia="標楷體" w:hAnsi="標楷體" w:hint="eastAsia"/>
        </w:rPr>
        <w:tab/>
      </w:r>
      <w:r w:rsidRPr="008468EC">
        <w:rPr>
          <w:rFonts w:ascii="標楷體" w:eastAsia="標楷體" w:hAnsi="標楷體" w:hint="eastAsia"/>
        </w:rPr>
        <w:t xml:space="preserve">(D)國際收支  </w:t>
      </w:r>
    </w:p>
    <w:p w:rsidR="00076FE2" w:rsidRPr="00076FE2" w:rsidRDefault="00076FE2" w:rsidP="00076FE2">
      <w:pPr>
        <w:numPr>
          <w:ilvl w:val="0"/>
          <w:numId w:val="7"/>
        </w:numPr>
        <w:snapToGrid w:val="0"/>
        <w:spacing w:before="60" w:after="60" w:line="300" w:lineRule="exact"/>
        <w:rPr>
          <w:rFonts w:ascii="標楷體" w:eastAsia="標楷體" w:hAnsi="標楷體" w:hint="eastAsia"/>
        </w:rPr>
      </w:pPr>
      <w:r w:rsidRPr="00076FE2">
        <w:rPr>
          <w:rFonts w:ascii="標楷體" w:eastAsia="標楷體" w:hAnsi="標楷體" w:hint="eastAsia"/>
        </w:rPr>
        <w:t>一般而言，當領先指標連續上升</w:t>
      </w:r>
      <w:proofErr w:type="gramStart"/>
      <w:r w:rsidRPr="00076FE2">
        <w:rPr>
          <w:rFonts w:ascii="標楷體" w:eastAsia="標楷體" w:hAnsi="標楷體" w:hint="eastAsia"/>
        </w:rPr>
        <w:t>多久，</w:t>
      </w:r>
      <w:proofErr w:type="gramEnd"/>
      <w:r w:rsidRPr="00076FE2">
        <w:rPr>
          <w:rFonts w:ascii="標楷體" w:eastAsia="標楷體" w:hAnsi="標楷體" w:hint="eastAsia"/>
        </w:rPr>
        <w:t>可以視為景氣復甦的標竿？</w:t>
      </w:r>
    </w:p>
    <w:p w:rsidR="00076FE2" w:rsidRPr="008468EC" w:rsidRDefault="00076FE2" w:rsidP="008468EC">
      <w:pPr>
        <w:tabs>
          <w:tab w:val="left" w:pos="2977"/>
          <w:tab w:val="left" w:pos="5387"/>
          <w:tab w:val="left" w:pos="7797"/>
        </w:tabs>
        <w:snapToGrid w:val="0"/>
        <w:spacing w:before="20" w:after="20" w:line="300" w:lineRule="exact"/>
        <w:ind w:firstLine="480"/>
        <w:rPr>
          <w:rFonts w:ascii="標楷體" w:eastAsia="標楷體" w:hAnsi="標楷體"/>
        </w:rPr>
      </w:pPr>
      <w:r w:rsidRPr="008468EC">
        <w:rPr>
          <w:rFonts w:ascii="標楷體" w:eastAsia="標楷體" w:hAnsi="標楷體" w:hint="eastAsia"/>
        </w:rPr>
        <w:t xml:space="preserve">(A)三個月 </w:t>
      </w:r>
      <w:r w:rsidR="00872790">
        <w:rPr>
          <w:rFonts w:ascii="標楷體" w:eastAsia="標楷體" w:hAnsi="標楷體" w:hint="eastAsia"/>
        </w:rPr>
        <w:tab/>
      </w:r>
      <w:r w:rsidRPr="008468EC">
        <w:rPr>
          <w:rFonts w:ascii="標楷體" w:eastAsia="標楷體" w:hAnsi="標楷體" w:hint="eastAsia"/>
        </w:rPr>
        <w:t xml:space="preserve">(B)六個月 </w:t>
      </w:r>
      <w:r w:rsidR="00872790">
        <w:rPr>
          <w:rFonts w:ascii="標楷體" w:eastAsia="標楷體" w:hAnsi="標楷體" w:hint="eastAsia"/>
        </w:rPr>
        <w:tab/>
      </w:r>
      <w:r w:rsidRPr="008468EC">
        <w:rPr>
          <w:rFonts w:ascii="標楷體" w:eastAsia="標楷體" w:hAnsi="標楷體" w:hint="eastAsia"/>
        </w:rPr>
        <w:t xml:space="preserve">(C)九個月 </w:t>
      </w:r>
      <w:r w:rsidR="00872790">
        <w:rPr>
          <w:rFonts w:ascii="標楷體" w:eastAsia="標楷體" w:hAnsi="標楷體" w:hint="eastAsia"/>
        </w:rPr>
        <w:tab/>
      </w:r>
      <w:r w:rsidRPr="008468EC">
        <w:rPr>
          <w:rFonts w:ascii="標楷體" w:eastAsia="標楷體" w:hAnsi="標楷體" w:hint="eastAsia"/>
        </w:rPr>
        <w:t xml:space="preserve">(D)一年  </w:t>
      </w:r>
    </w:p>
    <w:p w:rsidR="00076FE2" w:rsidRPr="00076FE2" w:rsidRDefault="00076FE2" w:rsidP="00076FE2">
      <w:pPr>
        <w:numPr>
          <w:ilvl w:val="0"/>
          <w:numId w:val="7"/>
        </w:numPr>
        <w:snapToGrid w:val="0"/>
        <w:spacing w:before="60" w:after="60" w:line="300" w:lineRule="exact"/>
        <w:rPr>
          <w:rFonts w:ascii="標楷體" w:eastAsia="標楷體" w:hAnsi="標楷體" w:hint="eastAsia"/>
        </w:rPr>
      </w:pPr>
      <w:r w:rsidRPr="00076FE2">
        <w:rPr>
          <w:rFonts w:ascii="標楷體" w:eastAsia="標楷體" w:hAnsi="標楷體"/>
        </w:rPr>
        <w:t>下列何者不是評估景氣循環</w:t>
      </w:r>
      <w:r w:rsidRPr="00076FE2">
        <w:rPr>
          <w:rFonts w:ascii="標楷體" w:eastAsia="標楷體" w:hAnsi="標楷體" w:hint="eastAsia"/>
        </w:rPr>
        <w:t>「同時</w:t>
      </w:r>
      <w:r w:rsidRPr="00076FE2">
        <w:rPr>
          <w:rFonts w:ascii="標楷體" w:eastAsia="標楷體" w:hAnsi="標楷體"/>
        </w:rPr>
        <w:t>指標</w:t>
      </w:r>
      <w:r w:rsidRPr="00076FE2">
        <w:rPr>
          <w:rFonts w:ascii="標楷體" w:eastAsia="標楷體" w:hAnsi="標楷體" w:hint="eastAsia"/>
        </w:rPr>
        <w:t>」的構成項目？</w:t>
      </w:r>
    </w:p>
    <w:p w:rsidR="00872790" w:rsidRDefault="00076FE2" w:rsidP="00854A86">
      <w:pPr>
        <w:tabs>
          <w:tab w:val="left" w:pos="2977"/>
          <w:tab w:val="left" w:pos="5387"/>
          <w:tab w:val="left" w:pos="7797"/>
        </w:tabs>
        <w:snapToGrid w:val="0"/>
        <w:spacing w:before="20" w:after="20" w:line="300" w:lineRule="exact"/>
        <w:ind w:firstLine="480"/>
        <w:rPr>
          <w:rFonts w:ascii="標楷體" w:eastAsia="標楷體" w:hAnsi="標楷體" w:hint="eastAsia"/>
        </w:rPr>
      </w:pPr>
      <w:r w:rsidRPr="00854A86">
        <w:rPr>
          <w:rFonts w:ascii="標楷體" w:eastAsia="標楷體" w:hAnsi="標楷體"/>
        </w:rPr>
        <w:t>(A)</w:t>
      </w:r>
      <w:r w:rsidRPr="00854A86">
        <w:rPr>
          <w:rFonts w:ascii="標楷體" w:eastAsia="標楷體" w:hAnsi="標楷體" w:hint="eastAsia"/>
        </w:rPr>
        <w:t xml:space="preserve">批發、零售及餐飲業營業額指數 </w:t>
      </w:r>
      <w:r w:rsidR="00872790">
        <w:rPr>
          <w:rFonts w:ascii="標楷體" w:eastAsia="標楷體" w:hAnsi="標楷體" w:hint="eastAsia"/>
        </w:rPr>
        <w:tab/>
      </w:r>
      <w:r w:rsidRPr="00854A86">
        <w:rPr>
          <w:rFonts w:ascii="標楷體" w:eastAsia="標楷體" w:hAnsi="標楷體" w:hint="eastAsia"/>
        </w:rPr>
        <w:t xml:space="preserve">(B)工業生產變動率 </w:t>
      </w:r>
    </w:p>
    <w:p w:rsidR="00076FE2" w:rsidRPr="00854A86" w:rsidRDefault="00076FE2" w:rsidP="00854A86">
      <w:pPr>
        <w:tabs>
          <w:tab w:val="left" w:pos="2977"/>
          <w:tab w:val="left" w:pos="5387"/>
          <w:tab w:val="left" w:pos="7797"/>
        </w:tabs>
        <w:snapToGrid w:val="0"/>
        <w:spacing w:before="20" w:after="20" w:line="300" w:lineRule="exact"/>
        <w:ind w:firstLine="480"/>
        <w:rPr>
          <w:rFonts w:ascii="標楷體" w:eastAsia="標楷體" w:hAnsi="標楷體"/>
        </w:rPr>
      </w:pPr>
      <w:r w:rsidRPr="00854A86">
        <w:rPr>
          <w:rFonts w:ascii="標楷體" w:eastAsia="標楷體" w:hAnsi="標楷體" w:hint="eastAsia"/>
        </w:rPr>
        <w:t xml:space="preserve">(C)失業率 </w:t>
      </w:r>
      <w:r w:rsidR="00872790">
        <w:rPr>
          <w:rFonts w:ascii="標楷體" w:eastAsia="標楷體" w:hAnsi="標楷體" w:hint="eastAsia"/>
        </w:rPr>
        <w:tab/>
      </w:r>
      <w:r w:rsidR="00E80B90">
        <w:rPr>
          <w:rFonts w:ascii="標楷體" w:eastAsia="標楷體" w:hAnsi="標楷體" w:hint="eastAsia"/>
        </w:rPr>
        <w:tab/>
      </w:r>
      <w:r w:rsidRPr="00854A86">
        <w:rPr>
          <w:rFonts w:ascii="標楷體" w:eastAsia="標楷體" w:hAnsi="標楷體" w:hint="eastAsia"/>
        </w:rPr>
        <w:t xml:space="preserve">(D)工商業總用電量 </w:t>
      </w:r>
    </w:p>
    <w:p w:rsidR="00DA40D9" w:rsidRPr="00DA40D9" w:rsidRDefault="00076FE2" w:rsidP="0088016E">
      <w:pPr>
        <w:numPr>
          <w:ilvl w:val="0"/>
          <w:numId w:val="7"/>
        </w:numPr>
        <w:snapToGrid w:val="0"/>
        <w:spacing w:before="60" w:after="60" w:line="300" w:lineRule="exact"/>
        <w:rPr>
          <w:rFonts w:ascii="標楷體" w:eastAsia="標楷體" w:hAnsi="標楷體" w:hint="eastAsia"/>
        </w:rPr>
      </w:pPr>
      <w:r w:rsidRPr="00DA40D9">
        <w:rPr>
          <w:rFonts w:ascii="標楷體" w:eastAsia="標楷體" w:hAnsi="標楷體" w:hint="eastAsia"/>
        </w:rPr>
        <w:t>若國發會的景氣對策信號綜合判斷連續呈現「紅燈」信號，則表示景氣對策應該</w:t>
      </w:r>
      <w:r w:rsidR="00DA40D9" w:rsidRPr="00DA40D9">
        <w:rPr>
          <w:rFonts w:ascii="標楷體" w:eastAsia="標楷體" w:hAnsi="標楷體" w:hint="eastAsia"/>
        </w:rPr>
        <w:t>：</w:t>
      </w:r>
    </w:p>
    <w:p w:rsidR="00076FE2" w:rsidRPr="00854A86" w:rsidRDefault="00076FE2" w:rsidP="00854A86">
      <w:pPr>
        <w:tabs>
          <w:tab w:val="left" w:pos="2977"/>
          <w:tab w:val="left" w:pos="5387"/>
          <w:tab w:val="left" w:pos="7797"/>
        </w:tabs>
        <w:snapToGrid w:val="0"/>
        <w:spacing w:before="20" w:after="20" w:line="300" w:lineRule="exact"/>
        <w:ind w:firstLine="480"/>
        <w:rPr>
          <w:rFonts w:ascii="標楷體" w:eastAsia="標楷體" w:hAnsi="標楷體"/>
        </w:rPr>
      </w:pPr>
      <w:r w:rsidRPr="00854A86">
        <w:rPr>
          <w:rFonts w:ascii="標楷體" w:eastAsia="標楷體" w:hAnsi="標楷體" w:hint="eastAsia"/>
        </w:rPr>
        <w:t xml:space="preserve">(A)剎車 </w:t>
      </w:r>
      <w:r w:rsidR="00872790">
        <w:rPr>
          <w:rFonts w:ascii="標楷體" w:eastAsia="標楷體" w:hAnsi="標楷體" w:hint="eastAsia"/>
        </w:rPr>
        <w:tab/>
      </w:r>
      <w:r w:rsidRPr="00854A86">
        <w:rPr>
          <w:rFonts w:ascii="標楷體" w:eastAsia="標楷體" w:hAnsi="標楷體" w:hint="eastAsia"/>
        </w:rPr>
        <w:t xml:space="preserve">(B)加速 </w:t>
      </w:r>
      <w:r w:rsidR="00872790">
        <w:rPr>
          <w:rFonts w:ascii="標楷體" w:eastAsia="標楷體" w:hAnsi="標楷體" w:hint="eastAsia"/>
        </w:rPr>
        <w:tab/>
      </w:r>
      <w:r w:rsidRPr="00854A86">
        <w:rPr>
          <w:rFonts w:ascii="標楷體" w:eastAsia="標楷體" w:hAnsi="標楷體" w:hint="eastAsia"/>
        </w:rPr>
        <w:t xml:space="preserve">(C)安全 </w:t>
      </w:r>
      <w:r w:rsidR="00872790">
        <w:rPr>
          <w:rFonts w:ascii="標楷體" w:eastAsia="標楷體" w:hAnsi="標楷體" w:hint="eastAsia"/>
        </w:rPr>
        <w:tab/>
      </w:r>
      <w:r w:rsidRPr="00854A86">
        <w:rPr>
          <w:rFonts w:ascii="標楷體" w:eastAsia="標楷體" w:hAnsi="標楷體" w:hint="eastAsia"/>
        </w:rPr>
        <w:t xml:space="preserve">(D)注意 </w:t>
      </w:r>
    </w:p>
    <w:p w:rsidR="00076FE2" w:rsidRPr="00DA40D9" w:rsidRDefault="00076FE2" w:rsidP="00DA40D9">
      <w:pPr>
        <w:numPr>
          <w:ilvl w:val="0"/>
          <w:numId w:val="7"/>
        </w:numPr>
        <w:snapToGrid w:val="0"/>
        <w:spacing w:before="60" w:after="60" w:line="300" w:lineRule="exact"/>
        <w:rPr>
          <w:rFonts w:ascii="標楷體" w:eastAsia="標楷體" w:hAnsi="標楷體"/>
        </w:rPr>
      </w:pPr>
      <w:r w:rsidRPr="00DA40D9">
        <w:rPr>
          <w:rFonts w:ascii="標楷體" w:eastAsia="標楷體" w:hAnsi="標楷體"/>
        </w:rPr>
        <w:t>下列何種衡量風險之工具，最能看出投資組合損失之風險？</w:t>
      </w:r>
    </w:p>
    <w:p w:rsidR="00076FE2" w:rsidRPr="00854A86" w:rsidRDefault="00B81BD0" w:rsidP="00872790">
      <w:pPr>
        <w:tabs>
          <w:tab w:val="left" w:pos="2977"/>
          <w:tab w:val="left" w:pos="5387"/>
          <w:tab w:val="left" w:pos="7797"/>
        </w:tabs>
        <w:snapToGrid w:val="0"/>
        <w:spacing w:before="20" w:after="20" w:line="300" w:lineRule="exact"/>
        <w:ind w:firstLine="480"/>
        <w:rPr>
          <w:rFonts w:ascii="標楷體" w:eastAsia="標楷體" w:hAnsi="標楷體"/>
        </w:rPr>
      </w:pPr>
      <w:r w:rsidRPr="00854A86">
        <w:rPr>
          <w:rFonts w:ascii="標楷體" w:eastAsia="標楷體" w:hAnsi="標楷體"/>
        </w:rPr>
        <w:t>(A)</w:t>
      </w:r>
      <w:r w:rsidR="00076FE2" w:rsidRPr="00854A86">
        <w:rPr>
          <w:rFonts w:ascii="標楷體" w:eastAsia="標楷體" w:hAnsi="標楷體"/>
        </w:rPr>
        <w:t>標準差</w:t>
      </w:r>
      <w:r w:rsidR="00872790">
        <w:rPr>
          <w:rFonts w:ascii="標楷體" w:eastAsia="標楷體" w:hAnsi="標楷體" w:hint="eastAsia"/>
        </w:rPr>
        <w:tab/>
      </w:r>
      <w:r w:rsidRPr="00854A86">
        <w:rPr>
          <w:rFonts w:ascii="標楷體" w:eastAsia="標楷體" w:hAnsi="標楷體"/>
        </w:rPr>
        <w:t>(B)</w:t>
      </w:r>
      <w:r w:rsidR="00076FE2" w:rsidRPr="00854A86">
        <w:rPr>
          <w:rFonts w:ascii="標楷體" w:eastAsia="標楷體" w:hAnsi="標楷體"/>
        </w:rPr>
        <w:t>變異數</w:t>
      </w:r>
      <w:r w:rsidR="00872790">
        <w:rPr>
          <w:rFonts w:ascii="標楷體" w:eastAsia="標楷體" w:hAnsi="標楷體" w:hint="eastAsia"/>
        </w:rPr>
        <w:tab/>
      </w:r>
      <w:r w:rsidRPr="00854A86">
        <w:rPr>
          <w:rFonts w:ascii="標楷體" w:eastAsia="標楷體" w:hAnsi="標楷體"/>
        </w:rPr>
        <w:t>(C)</w:t>
      </w:r>
      <w:proofErr w:type="spellStart"/>
      <w:r w:rsidR="00076FE2" w:rsidRPr="00854A86">
        <w:rPr>
          <w:rFonts w:ascii="標楷體" w:eastAsia="標楷體" w:hAnsi="標楷體"/>
        </w:rPr>
        <w:t>VaR</w:t>
      </w:r>
      <w:proofErr w:type="spellEnd"/>
      <w:r w:rsidR="00872790">
        <w:rPr>
          <w:rFonts w:ascii="標楷體" w:eastAsia="標楷體" w:hAnsi="標楷體" w:hint="eastAsia"/>
        </w:rPr>
        <w:tab/>
      </w:r>
      <w:r w:rsidRPr="00854A86">
        <w:rPr>
          <w:rFonts w:ascii="標楷體" w:eastAsia="標楷體" w:hAnsi="標楷體"/>
        </w:rPr>
        <w:t>(D)</w:t>
      </w:r>
      <w:r w:rsidR="00076FE2" w:rsidRPr="00854A86">
        <w:rPr>
          <w:rFonts w:ascii="標楷體" w:eastAsia="標楷體" w:hAnsi="標楷體"/>
        </w:rPr>
        <w:t>變異係數</w:t>
      </w:r>
    </w:p>
    <w:p w:rsidR="00076FE2" w:rsidRPr="00DA40D9" w:rsidRDefault="00076FE2" w:rsidP="00DA40D9">
      <w:pPr>
        <w:numPr>
          <w:ilvl w:val="0"/>
          <w:numId w:val="7"/>
        </w:numPr>
        <w:snapToGrid w:val="0"/>
        <w:spacing w:before="60" w:after="60" w:line="300" w:lineRule="exact"/>
        <w:rPr>
          <w:rFonts w:ascii="標楷體" w:eastAsia="標楷體" w:hAnsi="標楷體"/>
        </w:rPr>
      </w:pPr>
      <w:r w:rsidRPr="00DA40D9">
        <w:rPr>
          <w:rFonts w:ascii="標楷體" w:eastAsia="標楷體" w:hAnsi="標楷體"/>
        </w:rPr>
        <w:t>某債券之Macaulay Duration為4.68，</w:t>
      </w:r>
      <w:proofErr w:type="gramStart"/>
      <w:r w:rsidRPr="00DA40D9">
        <w:rPr>
          <w:rFonts w:ascii="標楷體" w:eastAsia="標楷體" w:hAnsi="標楷體"/>
        </w:rPr>
        <w:t>殖</w:t>
      </w:r>
      <w:proofErr w:type="gramEnd"/>
      <w:r w:rsidRPr="00DA40D9">
        <w:rPr>
          <w:rFonts w:ascii="標楷體" w:eastAsia="標楷體" w:hAnsi="標楷體"/>
        </w:rPr>
        <w:t>利率為5%，半年付息一次，其Modified Duration為多少？</w:t>
      </w:r>
    </w:p>
    <w:p w:rsidR="00076FE2" w:rsidRPr="00854A86" w:rsidRDefault="00B81BD0" w:rsidP="00872790">
      <w:pPr>
        <w:tabs>
          <w:tab w:val="left" w:pos="2977"/>
          <w:tab w:val="left" w:pos="5387"/>
          <w:tab w:val="left" w:pos="7797"/>
        </w:tabs>
        <w:snapToGrid w:val="0"/>
        <w:spacing w:before="20" w:after="20" w:line="300" w:lineRule="exact"/>
        <w:ind w:firstLine="480"/>
        <w:rPr>
          <w:rFonts w:ascii="標楷體" w:eastAsia="標楷體" w:hAnsi="標楷體"/>
        </w:rPr>
      </w:pPr>
      <w:r w:rsidRPr="00854A86">
        <w:rPr>
          <w:rFonts w:ascii="標楷體" w:eastAsia="標楷體" w:hAnsi="標楷體"/>
        </w:rPr>
        <w:t>(A</w:t>
      </w:r>
      <w:proofErr w:type="gramStart"/>
      <w:r w:rsidRPr="00854A86">
        <w:rPr>
          <w:rFonts w:ascii="標楷體" w:eastAsia="標楷體" w:hAnsi="標楷體"/>
        </w:rPr>
        <w:t>)</w:t>
      </w:r>
      <w:r w:rsidR="00076FE2" w:rsidRPr="00854A86">
        <w:rPr>
          <w:rFonts w:ascii="標楷體" w:eastAsia="標楷體" w:hAnsi="標楷體"/>
        </w:rPr>
        <w:t>4.255</w:t>
      </w:r>
      <w:proofErr w:type="gramEnd"/>
      <w:r w:rsidR="00872790">
        <w:rPr>
          <w:rFonts w:ascii="標楷體" w:eastAsia="標楷體" w:hAnsi="標楷體" w:hint="eastAsia"/>
        </w:rPr>
        <w:tab/>
      </w:r>
      <w:r w:rsidRPr="00854A86">
        <w:rPr>
          <w:rFonts w:ascii="標楷體" w:eastAsia="標楷體" w:hAnsi="標楷體"/>
        </w:rPr>
        <w:t>(B)</w:t>
      </w:r>
      <w:r w:rsidR="00076FE2" w:rsidRPr="00854A86">
        <w:rPr>
          <w:rFonts w:ascii="標楷體" w:eastAsia="標楷體" w:hAnsi="標楷體"/>
        </w:rPr>
        <w:t>4.457</w:t>
      </w:r>
      <w:r w:rsidR="00872790">
        <w:rPr>
          <w:rFonts w:ascii="標楷體" w:eastAsia="標楷體" w:hAnsi="標楷體" w:hint="eastAsia"/>
        </w:rPr>
        <w:tab/>
      </w:r>
      <w:r w:rsidRPr="00854A86">
        <w:rPr>
          <w:rFonts w:ascii="標楷體" w:eastAsia="標楷體" w:hAnsi="標楷體"/>
        </w:rPr>
        <w:t>(C)</w:t>
      </w:r>
      <w:r w:rsidR="00076FE2" w:rsidRPr="00854A86">
        <w:rPr>
          <w:rFonts w:ascii="標楷體" w:eastAsia="標楷體" w:hAnsi="標楷體"/>
        </w:rPr>
        <w:t>4.566</w:t>
      </w:r>
      <w:r w:rsidR="00872790">
        <w:rPr>
          <w:rFonts w:ascii="標楷體" w:eastAsia="標楷體" w:hAnsi="標楷體" w:hint="eastAsia"/>
        </w:rPr>
        <w:tab/>
      </w:r>
      <w:r w:rsidRPr="00854A86">
        <w:rPr>
          <w:rFonts w:ascii="標楷體" w:eastAsia="標楷體" w:hAnsi="標楷體"/>
        </w:rPr>
        <w:t>(D)</w:t>
      </w:r>
      <w:r w:rsidR="00076FE2" w:rsidRPr="00854A86">
        <w:rPr>
          <w:rFonts w:ascii="標楷體" w:eastAsia="標楷體" w:hAnsi="標楷體"/>
        </w:rPr>
        <w:t>4.68</w:t>
      </w:r>
    </w:p>
    <w:p w:rsidR="00076FE2" w:rsidRPr="00DA40D9" w:rsidRDefault="00076FE2" w:rsidP="00DA40D9">
      <w:pPr>
        <w:numPr>
          <w:ilvl w:val="0"/>
          <w:numId w:val="7"/>
        </w:numPr>
        <w:snapToGrid w:val="0"/>
        <w:spacing w:before="60" w:after="60" w:line="300" w:lineRule="exact"/>
        <w:rPr>
          <w:rFonts w:ascii="標楷體" w:eastAsia="標楷體" w:hAnsi="標楷體"/>
        </w:rPr>
      </w:pPr>
      <w:r w:rsidRPr="00DA40D9">
        <w:rPr>
          <w:rFonts w:ascii="標楷體" w:eastAsia="標楷體" w:hAnsi="標楷體"/>
        </w:rPr>
        <w:t>設一年期與三年期利率分別2%與2.3%，則隱含</w:t>
      </w:r>
      <w:proofErr w:type="gramStart"/>
      <w:r w:rsidRPr="00DA40D9">
        <w:rPr>
          <w:rFonts w:ascii="標楷體" w:eastAsia="標楷體" w:hAnsi="標楷體"/>
        </w:rPr>
        <w:t>一</w:t>
      </w:r>
      <w:proofErr w:type="gramEnd"/>
      <w:r w:rsidRPr="00DA40D9">
        <w:rPr>
          <w:rFonts w:ascii="標楷體" w:eastAsia="標楷體" w:hAnsi="標楷體"/>
        </w:rPr>
        <w:t>年後二年期遠期利率為:</w:t>
      </w:r>
    </w:p>
    <w:p w:rsidR="00076FE2" w:rsidRPr="00854A86" w:rsidRDefault="00B81BD0" w:rsidP="00872790">
      <w:pPr>
        <w:tabs>
          <w:tab w:val="left" w:pos="2977"/>
          <w:tab w:val="left" w:pos="5387"/>
          <w:tab w:val="left" w:pos="7797"/>
        </w:tabs>
        <w:snapToGrid w:val="0"/>
        <w:spacing w:before="20" w:after="20" w:line="300" w:lineRule="exact"/>
        <w:ind w:firstLine="480"/>
        <w:rPr>
          <w:rFonts w:ascii="標楷體" w:eastAsia="標楷體" w:hAnsi="標楷體"/>
        </w:rPr>
      </w:pPr>
      <w:r w:rsidRPr="00854A86">
        <w:rPr>
          <w:rFonts w:ascii="標楷體" w:eastAsia="標楷體" w:hAnsi="標楷體"/>
        </w:rPr>
        <w:t>(A</w:t>
      </w:r>
      <w:proofErr w:type="gramStart"/>
      <w:r w:rsidRPr="00854A86">
        <w:rPr>
          <w:rFonts w:ascii="標楷體" w:eastAsia="標楷體" w:hAnsi="標楷體"/>
        </w:rPr>
        <w:t>)</w:t>
      </w:r>
      <w:r w:rsidR="00076FE2" w:rsidRPr="00854A86">
        <w:rPr>
          <w:rFonts w:ascii="標楷體" w:eastAsia="標楷體" w:hAnsi="標楷體"/>
        </w:rPr>
        <w:t>2</w:t>
      </w:r>
      <w:proofErr w:type="gramEnd"/>
      <w:r w:rsidR="00076FE2" w:rsidRPr="00854A86">
        <w:rPr>
          <w:rFonts w:ascii="標楷體" w:eastAsia="標楷體" w:hAnsi="標楷體"/>
        </w:rPr>
        <w:t>%</w:t>
      </w:r>
      <w:r w:rsidR="00872790">
        <w:rPr>
          <w:rFonts w:ascii="標楷體" w:eastAsia="標楷體" w:hAnsi="標楷體" w:hint="eastAsia"/>
        </w:rPr>
        <w:tab/>
      </w:r>
      <w:r w:rsidRPr="00854A86">
        <w:rPr>
          <w:rFonts w:ascii="標楷體" w:eastAsia="標楷體" w:hAnsi="標楷體"/>
        </w:rPr>
        <w:t>(B)</w:t>
      </w:r>
      <w:r w:rsidR="00076FE2" w:rsidRPr="00854A86">
        <w:rPr>
          <w:rFonts w:ascii="標楷體" w:eastAsia="標楷體" w:hAnsi="標楷體"/>
        </w:rPr>
        <w:t>2.2%</w:t>
      </w:r>
      <w:r w:rsidR="00872790">
        <w:rPr>
          <w:rFonts w:ascii="標楷體" w:eastAsia="標楷體" w:hAnsi="標楷體" w:hint="eastAsia"/>
        </w:rPr>
        <w:tab/>
      </w:r>
      <w:r w:rsidRPr="00854A86">
        <w:rPr>
          <w:rFonts w:ascii="標楷體" w:eastAsia="標楷體" w:hAnsi="標楷體"/>
        </w:rPr>
        <w:t>(C)</w:t>
      </w:r>
      <w:r w:rsidR="00076FE2" w:rsidRPr="00854A86">
        <w:rPr>
          <w:rFonts w:ascii="標楷體" w:eastAsia="標楷體" w:hAnsi="標楷體"/>
        </w:rPr>
        <w:t>2.3%</w:t>
      </w:r>
      <w:r w:rsidR="00872790">
        <w:rPr>
          <w:rFonts w:ascii="標楷體" w:eastAsia="標楷體" w:hAnsi="標楷體" w:hint="eastAsia"/>
        </w:rPr>
        <w:tab/>
      </w:r>
      <w:r w:rsidRPr="00854A86">
        <w:rPr>
          <w:rFonts w:ascii="標楷體" w:eastAsia="標楷體" w:hAnsi="標楷體"/>
        </w:rPr>
        <w:t>(D)</w:t>
      </w:r>
      <w:r w:rsidR="00076FE2" w:rsidRPr="00854A86">
        <w:rPr>
          <w:rFonts w:ascii="標楷體" w:eastAsia="標楷體" w:hAnsi="標楷體"/>
        </w:rPr>
        <w:t>2.45%</w:t>
      </w:r>
    </w:p>
    <w:p w:rsidR="00076FE2" w:rsidRPr="00DA40D9" w:rsidRDefault="00076FE2" w:rsidP="00DA40D9">
      <w:pPr>
        <w:numPr>
          <w:ilvl w:val="0"/>
          <w:numId w:val="7"/>
        </w:numPr>
        <w:snapToGrid w:val="0"/>
        <w:spacing w:before="60" w:after="60" w:line="300" w:lineRule="exact"/>
        <w:rPr>
          <w:rFonts w:ascii="標楷體" w:eastAsia="標楷體" w:hAnsi="標楷體"/>
        </w:rPr>
      </w:pPr>
      <w:r w:rsidRPr="00DA40D9">
        <w:rPr>
          <w:rFonts w:ascii="標楷體" w:eastAsia="標楷體" w:hAnsi="標楷體"/>
        </w:rPr>
        <w:t>其它條件相同時，下列何種</w:t>
      </w:r>
      <w:r w:rsidR="0052297E">
        <w:rPr>
          <w:rFonts w:ascii="標楷體" w:eastAsia="標楷體" w:hAnsi="標楷體" w:hint="eastAsia"/>
        </w:rPr>
        <w:t>票面</w:t>
      </w:r>
      <w:r w:rsidRPr="00DA40D9">
        <w:rPr>
          <w:rFonts w:ascii="標楷體" w:eastAsia="標楷體" w:hAnsi="標楷體"/>
        </w:rPr>
        <w:t>利率之再投資風險最大？</w:t>
      </w:r>
    </w:p>
    <w:p w:rsidR="00076FE2" w:rsidRPr="00854A86" w:rsidRDefault="00B81BD0" w:rsidP="00872790">
      <w:pPr>
        <w:tabs>
          <w:tab w:val="left" w:pos="2977"/>
          <w:tab w:val="left" w:pos="5387"/>
          <w:tab w:val="left" w:pos="7797"/>
        </w:tabs>
        <w:snapToGrid w:val="0"/>
        <w:spacing w:before="20" w:after="20" w:line="300" w:lineRule="exact"/>
        <w:ind w:firstLine="480"/>
        <w:rPr>
          <w:rFonts w:ascii="標楷體" w:eastAsia="標楷體" w:hAnsi="標楷體"/>
        </w:rPr>
      </w:pPr>
      <w:r w:rsidRPr="00854A86">
        <w:rPr>
          <w:rFonts w:ascii="標楷體" w:eastAsia="標楷體" w:hAnsi="標楷體"/>
        </w:rPr>
        <w:t>(A</w:t>
      </w:r>
      <w:proofErr w:type="gramStart"/>
      <w:r w:rsidRPr="00854A86">
        <w:rPr>
          <w:rFonts w:ascii="標楷體" w:eastAsia="標楷體" w:hAnsi="標楷體"/>
        </w:rPr>
        <w:t>)</w:t>
      </w:r>
      <w:r w:rsidR="00076FE2" w:rsidRPr="00854A86">
        <w:rPr>
          <w:rFonts w:ascii="標楷體" w:eastAsia="標楷體" w:hAnsi="標楷體"/>
        </w:rPr>
        <w:t>8</w:t>
      </w:r>
      <w:proofErr w:type="gramEnd"/>
      <w:r w:rsidR="00076FE2" w:rsidRPr="00854A86">
        <w:rPr>
          <w:rFonts w:ascii="標楷體" w:eastAsia="標楷體" w:hAnsi="標楷體"/>
        </w:rPr>
        <w:t>%</w:t>
      </w:r>
      <w:r w:rsidR="00872790">
        <w:rPr>
          <w:rFonts w:ascii="標楷體" w:eastAsia="標楷體" w:hAnsi="標楷體" w:hint="eastAsia"/>
        </w:rPr>
        <w:tab/>
      </w:r>
      <w:r w:rsidRPr="00854A86">
        <w:rPr>
          <w:rFonts w:ascii="標楷體" w:eastAsia="標楷體" w:hAnsi="標楷體"/>
        </w:rPr>
        <w:t>(B)</w:t>
      </w:r>
      <w:r w:rsidR="00076FE2" w:rsidRPr="00854A86">
        <w:rPr>
          <w:rFonts w:ascii="標楷體" w:eastAsia="標楷體" w:hAnsi="標楷體"/>
        </w:rPr>
        <w:t>3%</w:t>
      </w:r>
      <w:r w:rsidR="00872790">
        <w:rPr>
          <w:rFonts w:ascii="標楷體" w:eastAsia="標楷體" w:hAnsi="標楷體" w:hint="eastAsia"/>
        </w:rPr>
        <w:tab/>
      </w:r>
      <w:r w:rsidRPr="00854A86">
        <w:rPr>
          <w:rFonts w:ascii="標楷體" w:eastAsia="標楷體" w:hAnsi="標楷體"/>
        </w:rPr>
        <w:t>(C)</w:t>
      </w:r>
      <w:r w:rsidR="00076FE2" w:rsidRPr="00854A86">
        <w:rPr>
          <w:rFonts w:ascii="標楷體" w:eastAsia="標楷體" w:hAnsi="標楷體"/>
        </w:rPr>
        <w:t>0%</w:t>
      </w:r>
      <w:r w:rsidR="00872790">
        <w:rPr>
          <w:rFonts w:ascii="標楷體" w:eastAsia="標楷體" w:hAnsi="標楷體" w:hint="eastAsia"/>
        </w:rPr>
        <w:tab/>
      </w:r>
      <w:r w:rsidRPr="00854A86">
        <w:rPr>
          <w:rFonts w:ascii="標楷體" w:eastAsia="標楷體" w:hAnsi="標楷體"/>
        </w:rPr>
        <w:t>(D)</w:t>
      </w:r>
      <w:r w:rsidR="00076FE2" w:rsidRPr="00854A86">
        <w:rPr>
          <w:rFonts w:ascii="標楷體" w:eastAsia="標楷體" w:hAnsi="標楷體"/>
        </w:rPr>
        <w:t>11%</w:t>
      </w:r>
    </w:p>
    <w:p w:rsidR="00076FE2" w:rsidRPr="00DA40D9" w:rsidRDefault="00076FE2" w:rsidP="0088016E">
      <w:pPr>
        <w:numPr>
          <w:ilvl w:val="0"/>
          <w:numId w:val="7"/>
        </w:numPr>
        <w:snapToGrid w:val="0"/>
        <w:spacing w:before="60" w:after="60" w:line="300" w:lineRule="exact"/>
        <w:rPr>
          <w:rFonts w:ascii="標楷體" w:eastAsia="標楷體" w:hAnsi="標楷體" w:hint="eastAsia"/>
        </w:rPr>
      </w:pPr>
      <w:r w:rsidRPr="00DA40D9">
        <w:rPr>
          <w:rFonts w:ascii="標楷體" w:eastAsia="標楷體" w:hAnsi="標楷體" w:hint="eastAsia"/>
        </w:rPr>
        <w:t>若採取免疫策略架構投資組合，其背後之假設為何？</w:t>
      </w:r>
    </w:p>
    <w:p w:rsidR="00872790" w:rsidRDefault="00076FE2" w:rsidP="00854A86">
      <w:pPr>
        <w:tabs>
          <w:tab w:val="left" w:pos="2977"/>
          <w:tab w:val="left" w:pos="5387"/>
          <w:tab w:val="left" w:pos="7797"/>
        </w:tabs>
        <w:snapToGrid w:val="0"/>
        <w:spacing w:before="20" w:after="20" w:line="300" w:lineRule="exact"/>
        <w:ind w:firstLine="480"/>
        <w:rPr>
          <w:rFonts w:ascii="標楷體" w:eastAsia="標楷體" w:hAnsi="標楷體" w:hint="eastAsia"/>
        </w:rPr>
      </w:pPr>
      <w:r w:rsidRPr="00854A86">
        <w:rPr>
          <w:rFonts w:ascii="標楷體" w:eastAsia="標楷體" w:hAnsi="標楷體" w:hint="eastAsia"/>
        </w:rPr>
        <w:t xml:space="preserve">(A)債券沒有違約風險 </w:t>
      </w:r>
      <w:r w:rsidR="00872790">
        <w:rPr>
          <w:rFonts w:ascii="標楷體" w:eastAsia="標楷體" w:hAnsi="標楷體" w:hint="eastAsia"/>
        </w:rPr>
        <w:tab/>
      </w:r>
      <w:r w:rsidR="00872790">
        <w:rPr>
          <w:rFonts w:ascii="標楷體" w:eastAsia="標楷體" w:hAnsi="標楷體" w:hint="eastAsia"/>
        </w:rPr>
        <w:tab/>
      </w:r>
      <w:r w:rsidRPr="00854A86">
        <w:rPr>
          <w:rFonts w:ascii="標楷體" w:eastAsia="標楷體" w:hAnsi="標楷體" w:hint="eastAsia"/>
        </w:rPr>
        <w:t>(B)利率變動只會使</w:t>
      </w:r>
      <w:proofErr w:type="gramStart"/>
      <w:r w:rsidRPr="00854A86">
        <w:rPr>
          <w:rFonts w:ascii="標楷體" w:eastAsia="標楷體" w:hAnsi="標楷體" w:hint="eastAsia"/>
        </w:rPr>
        <w:t>殖</w:t>
      </w:r>
      <w:proofErr w:type="gramEnd"/>
      <w:r w:rsidRPr="00854A86">
        <w:rPr>
          <w:rFonts w:ascii="標楷體" w:eastAsia="標楷體" w:hAnsi="標楷體" w:hint="eastAsia"/>
        </w:rPr>
        <w:t xml:space="preserve">利率曲線平行移動 </w:t>
      </w:r>
    </w:p>
    <w:p w:rsidR="00076FE2" w:rsidRPr="00854A86" w:rsidRDefault="00076FE2" w:rsidP="00854A86">
      <w:pPr>
        <w:tabs>
          <w:tab w:val="left" w:pos="2977"/>
          <w:tab w:val="left" w:pos="5387"/>
          <w:tab w:val="left" w:pos="7797"/>
        </w:tabs>
        <w:snapToGrid w:val="0"/>
        <w:spacing w:before="20" w:after="20" w:line="300" w:lineRule="exact"/>
        <w:ind w:firstLine="480"/>
        <w:rPr>
          <w:rFonts w:ascii="標楷體" w:eastAsia="標楷體" w:hAnsi="標楷體"/>
        </w:rPr>
      </w:pPr>
      <w:r w:rsidRPr="00854A86">
        <w:rPr>
          <w:rFonts w:ascii="標楷體" w:eastAsia="標楷體" w:hAnsi="標楷體" w:hint="eastAsia"/>
        </w:rPr>
        <w:t xml:space="preserve">(C)債券沒有贖回條款 </w:t>
      </w:r>
      <w:r w:rsidR="00872790">
        <w:rPr>
          <w:rFonts w:ascii="標楷體" w:eastAsia="標楷體" w:hAnsi="標楷體" w:hint="eastAsia"/>
        </w:rPr>
        <w:tab/>
      </w:r>
      <w:r w:rsidR="00872790">
        <w:rPr>
          <w:rFonts w:ascii="標楷體" w:eastAsia="標楷體" w:hAnsi="標楷體" w:hint="eastAsia"/>
        </w:rPr>
        <w:tab/>
      </w:r>
      <w:r w:rsidRPr="00854A86">
        <w:rPr>
          <w:rFonts w:ascii="標楷體" w:eastAsia="標楷體" w:hAnsi="標楷體" w:hint="eastAsia"/>
        </w:rPr>
        <w:t xml:space="preserve">(D)以上皆是  </w:t>
      </w:r>
    </w:p>
    <w:p w:rsidR="00076FE2" w:rsidRPr="00DA40D9" w:rsidRDefault="00076FE2" w:rsidP="00DA40D9">
      <w:pPr>
        <w:numPr>
          <w:ilvl w:val="0"/>
          <w:numId w:val="7"/>
        </w:numPr>
        <w:snapToGrid w:val="0"/>
        <w:spacing w:before="60" w:after="60" w:line="300" w:lineRule="exact"/>
        <w:rPr>
          <w:rFonts w:ascii="標楷體" w:eastAsia="標楷體" w:hAnsi="標楷體" w:hint="eastAsia"/>
        </w:rPr>
      </w:pPr>
      <w:r w:rsidRPr="00DA40D9">
        <w:rPr>
          <w:rFonts w:ascii="標楷體" w:eastAsia="標楷體" w:hAnsi="標楷體" w:hint="eastAsia"/>
        </w:rPr>
        <w:t>假設附息公債</w:t>
      </w:r>
      <w:proofErr w:type="gramStart"/>
      <w:r w:rsidRPr="00DA40D9">
        <w:rPr>
          <w:rFonts w:ascii="標楷體" w:eastAsia="標楷體" w:hAnsi="標楷體" w:hint="eastAsia"/>
        </w:rPr>
        <w:t>殖</w:t>
      </w:r>
      <w:proofErr w:type="gramEnd"/>
      <w:r w:rsidRPr="00DA40D9">
        <w:rPr>
          <w:rFonts w:ascii="標楷體" w:eastAsia="標楷體" w:hAnsi="標楷體" w:hint="eastAsia"/>
        </w:rPr>
        <w:t>利率曲線為倒掛(i</w:t>
      </w:r>
      <w:r w:rsidRPr="00DA40D9">
        <w:rPr>
          <w:rFonts w:ascii="標楷體" w:eastAsia="標楷體" w:hAnsi="標楷體"/>
        </w:rPr>
        <w:t>nverted)</w:t>
      </w:r>
      <w:r w:rsidRPr="00DA40D9">
        <w:rPr>
          <w:rFonts w:ascii="標楷體" w:eastAsia="標楷體" w:hAnsi="標楷體" w:hint="eastAsia"/>
        </w:rPr>
        <w:t>，且</w:t>
      </w:r>
      <w:r w:rsidRPr="00DA40D9">
        <w:rPr>
          <w:rFonts w:ascii="標楷體" w:eastAsia="標楷體" w:hAnsi="標楷體"/>
        </w:rPr>
        <w:t>5年期附息公債</w:t>
      </w:r>
      <w:r w:rsidRPr="00DA40D9">
        <w:rPr>
          <w:rFonts w:ascii="標楷體" w:eastAsia="標楷體" w:hAnsi="標楷體" w:hint="eastAsia"/>
        </w:rPr>
        <w:t>的</w:t>
      </w:r>
      <w:proofErr w:type="gramStart"/>
      <w:r w:rsidRPr="00DA40D9">
        <w:rPr>
          <w:rFonts w:ascii="標楷體" w:eastAsia="標楷體" w:hAnsi="標楷體" w:hint="eastAsia"/>
        </w:rPr>
        <w:t>殖</w:t>
      </w:r>
      <w:proofErr w:type="gramEnd"/>
      <w:r w:rsidRPr="00DA40D9">
        <w:rPr>
          <w:rFonts w:ascii="標楷體" w:eastAsia="標楷體" w:hAnsi="標楷體" w:hint="eastAsia"/>
        </w:rPr>
        <w:t>利率為</w:t>
      </w:r>
      <w:r w:rsidRPr="00DA40D9">
        <w:rPr>
          <w:rFonts w:ascii="標楷體" w:eastAsia="標楷體" w:hAnsi="標楷體"/>
        </w:rPr>
        <w:t>1.25</w:t>
      </w:r>
      <w:r w:rsidRPr="00DA40D9">
        <w:rPr>
          <w:rFonts w:ascii="標楷體" w:eastAsia="標楷體" w:hAnsi="標楷體" w:hint="eastAsia"/>
        </w:rPr>
        <w:t>%，則根據</w:t>
      </w:r>
      <w:proofErr w:type="gramStart"/>
      <w:r w:rsidRPr="00DA40D9">
        <w:rPr>
          <w:rFonts w:ascii="標楷體" w:eastAsia="標楷體" w:hAnsi="標楷體" w:hint="eastAsia"/>
        </w:rPr>
        <w:t>拔靴法</w:t>
      </w:r>
      <w:proofErr w:type="gramEnd"/>
      <w:r w:rsidRPr="00DA40D9">
        <w:rPr>
          <w:rFonts w:ascii="標楷體" w:eastAsia="標楷體" w:hAnsi="標楷體" w:hint="eastAsia"/>
        </w:rPr>
        <w:t>(bootstrapping)所推導的</w:t>
      </w:r>
      <w:r w:rsidRPr="00DA40D9">
        <w:rPr>
          <w:rFonts w:ascii="標楷體" w:eastAsia="標楷體" w:hAnsi="標楷體"/>
        </w:rPr>
        <w:t>10</w:t>
      </w:r>
      <w:r w:rsidRPr="00DA40D9">
        <w:rPr>
          <w:rFonts w:ascii="標楷體" w:eastAsia="標楷體" w:hAnsi="標楷體" w:hint="eastAsia"/>
        </w:rPr>
        <w:t>年期零息公債</w:t>
      </w:r>
      <w:proofErr w:type="gramStart"/>
      <w:r w:rsidRPr="00DA40D9">
        <w:rPr>
          <w:rFonts w:ascii="標楷體" w:eastAsia="標楷體" w:hAnsi="標楷體" w:hint="eastAsia"/>
        </w:rPr>
        <w:t>殖</w:t>
      </w:r>
      <w:proofErr w:type="gramEnd"/>
      <w:r w:rsidRPr="00DA40D9">
        <w:rPr>
          <w:rFonts w:ascii="標楷體" w:eastAsia="標楷體" w:hAnsi="標楷體" w:hint="eastAsia"/>
        </w:rPr>
        <w:t>利率應該比1</w:t>
      </w:r>
      <w:r w:rsidRPr="00DA40D9">
        <w:rPr>
          <w:rFonts w:ascii="標楷體" w:eastAsia="標楷體" w:hAnsi="標楷體"/>
        </w:rPr>
        <w:t>.25%</w:t>
      </w:r>
      <w:r w:rsidRPr="00DA40D9">
        <w:rPr>
          <w:rFonts w:ascii="標楷體" w:eastAsia="標楷體" w:hAnsi="標楷體" w:hint="eastAsia"/>
        </w:rPr>
        <w:t xml:space="preserve"> </w:t>
      </w:r>
    </w:p>
    <w:p w:rsidR="00076FE2" w:rsidRPr="00854A86" w:rsidRDefault="00076FE2" w:rsidP="00854A86">
      <w:pPr>
        <w:tabs>
          <w:tab w:val="left" w:pos="2977"/>
          <w:tab w:val="left" w:pos="5387"/>
          <w:tab w:val="left" w:pos="7797"/>
        </w:tabs>
        <w:snapToGrid w:val="0"/>
        <w:spacing w:before="20" w:after="20" w:line="300" w:lineRule="exact"/>
        <w:ind w:firstLine="480"/>
        <w:rPr>
          <w:rFonts w:ascii="標楷體" w:eastAsia="標楷體" w:hAnsi="標楷體"/>
        </w:rPr>
      </w:pPr>
      <w:r w:rsidRPr="00854A86">
        <w:rPr>
          <w:rFonts w:ascii="標楷體" w:eastAsia="標楷體" w:hAnsi="標楷體" w:hint="eastAsia"/>
        </w:rPr>
        <w:t xml:space="preserve">(A)高 </w:t>
      </w:r>
      <w:r w:rsidR="00872790">
        <w:rPr>
          <w:rFonts w:ascii="標楷體" w:eastAsia="標楷體" w:hAnsi="標楷體" w:hint="eastAsia"/>
        </w:rPr>
        <w:tab/>
      </w:r>
      <w:r w:rsidRPr="00854A86">
        <w:rPr>
          <w:rFonts w:ascii="標楷體" w:eastAsia="標楷體" w:hAnsi="標楷體" w:hint="eastAsia"/>
        </w:rPr>
        <w:t xml:space="preserve">(B)低 </w:t>
      </w:r>
      <w:r w:rsidR="00872790">
        <w:rPr>
          <w:rFonts w:ascii="標楷體" w:eastAsia="標楷體" w:hAnsi="標楷體" w:hint="eastAsia"/>
        </w:rPr>
        <w:tab/>
      </w:r>
      <w:r w:rsidRPr="00854A86">
        <w:rPr>
          <w:rFonts w:ascii="標楷體" w:eastAsia="標楷體" w:hAnsi="標楷體" w:hint="eastAsia"/>
        </w:rPr>
        <w:t xml:space="preserve">(C)相同 </w:t>
      </w:r>
      <w:r w:rsidR="00872790">
        <w:rPr>
          <w:rFonts w:ascii="標楷體" w:eastAsia="標楷體" w:hAnsi="標楷體" w:hint="eastAsia"/>
        </w:rPr>
        <w:tab/>
      </w:r>
      <w:r w:rsidRPr="00854A86">
        <w:rPr>
          <w:rFonts w:ascii="標楷體" w:eastAsia="標楷體" w:hAnsi="標楷體" w:hint="eastAsia"/>
        </w:rPr>
        <w:t xml:space="preserve">(D)不一定 </w:t>
      </w:r>
      <w:r w:rsidRPr="00854A86">
        <w:rPr>
          <w:rFonts w:ascii="標楷體" w:eastAsia="標楷體" w:hAnsi="標楷體"/>
        </w:rPr>
        <w:t xml:space="preserve"> </w:t>
      </w:r>
    </w:p>
    <w:p w:rsidR="00076FE2" w:rsidRPr="00DA40D9" w:rsidRDefault="00076FE2" w:rsidP="00DA40D9">
      <w:pPr>
        <w:numPr>
          <w:ilvl w:val="0"/>
          <w:numId w:val="7"/>
        </w:numPr>
        <w:snapToGrid w:val="0"/>
        <w:spacing w:before="60" w:after="60" w:line="300" w:lineRule="exact"/>
        <w:rPr>
          <w:rFonts w:ascii="標楷體" w:eastAsia="標楷體" w:hAnsi="標楷體" w:hint="eastAsia"/>
        </w:rPr>
      </w:pPr>
      <w:r w:rsidRPr="00DA40D9">
        <w:rPr>
          <w:rFonts w:ascii="標楷體" w:eastAsia="標楷體" w:hAnsi="標楷體" w:hint="eastAsia"/>
        </w:rPr>
        <w:t>假設</w:t>
      </w:r>
      <w:proofErr w:type="gramStart"/>
      <w:r w:rsidRPr="00DA40D9">
        <w:rPr>
          <w:rFonts w:ascii="標楷體" w:eastAsia="標楷體" w:hAnsi="標楷體" w:hint="eastAsia"/>
        </w:rPr>
        <w:t>一</w:t>
      </w:r>
      <w:proofErr w:type="gramEnd"/>
      <w:r w:rsidRPr="00DA40D9">
        <w:rPr>
          <w:rFonts w:ascii="標楷體" w:eastAsia="標楷體" w:hAnsi="標楷體" w:hint="eastAsia"/>
        </w:rPr>
        <w:t xml:space="preserve">投資組合中，甲債券市價750萬元，存續期間為5，乙債券市價500萬元，存續期間為8，試問該投資組合之約當存續期間為多少？ </w:t>
      </w:r>
    </w:p>
    <w:p w:rsidR="00076FE2" w:rsidRPr="00854A86" w:rsidRDefault="00076FE2" w:rsidP="00854A86">
      <w:pPr>
        <w:tabs>
          <w:tab w:val="left" w:pos="2977"/>
          <w:tab w:val="left" w:pos="5387"/>
          <w:tab w:val="left" w:pos="7797"/>
        </w:tabs>
        <w:snapToGrid w:val="0"/>
        <w:spacing w:before="20" w:after="20" w:line="300" w:lineRule="exact"/>
        <w:ind w:firstLine="480"/>
        <w:rPr>
          <w:rFonts w:ascii="標楷體" w:eastAsia="標楷體" w:hAnsi="標楷體" w:hint="eastAsia"/>
        </w:rPr>
      </w:pPr>
      <w:r w:rsidRPr="00854A86">
        <w:rPr>
          <w:rFonts w:ascii="標楷體" w:eastAsia="標楷體" w:hAnsi="標楷體" w:hint="eastAsia"/>
        </w:rPr>
        <w:t>(A</w:t>
      </w:r>
      <w:proofErr w:type="gramStart"/>
      <w:r w:rsidRPr="00854A86">
        <w:rPr>
          <w:rFonts w:ascii="標楷體" w:eastAsia="標楷體" w:hAnsi="標楷體" w:hint="eastAsia"/>
        </w:rPr>
        <w:t>)5</w:t>
      </w:r>
      <w:proofErr w:type="gramEnd"/>
      <w:r w:rsidRPr="00854A86">
        <w:rPr>
          <w:rFonts w:ascii="標楷體" w:eastAsia="標楷體" w:hAnsi="標楷體" w:hint="eastAsia"/>
        </w:rPr>
        <w:t xml:space="preserve"> </w:t>
      </w:r>
      <w:r w:rsidR="00872790">
        <w:rPr>
          <w:rFonts w:ascii="標楷體" w:eastAsia="標楷體" w:hAnsi="標楷體" w:hint="eastAsia"/>
        </w:rPr>
        <w:tab/>
      </w:r>
      <w:r w:rsidRPr="00854A86">
        <w:rPr>
          <w:rFonts w:ascii="標楷體" w:eastAsia="標楷體" w:hAnsi="標楷體" w:hint="eastAsia"/>
        </w:rPr>
        <w:t xml:space="preserve">(B)6.2 </w:t>
      </w:r>
      <w:r w:rsidR="00872790">
        <w:rPr>
          <w:rFonts w:ascii="標楷體" w:eastAsia="標楷體" w:hAnsi="標楷體" w:hint="eastAsia"/>
        </w:rPr>
        <w:tab/>
      </w:r>
      <w:r w:rsidRPr="00854A86">
        <w:rPr>
          <w:rFonts w:ascii="標楷體" w:eastAsia="標楷體" w:hAnsi="標楷體" w:hint="eastAsia"/>
        </w:rPr>
        <w:t xml:space="preserve">(C)6.5 </w:t>
      </w:r>
      <w:r w:rsidR="00872790">
        <w:rPr>
          <w:rFonts w:ascii="標楷體" w:eastAsia="標楷體" w:hAnsi="標楷體" w:hint="eastAsia"/>
        </w:rPr>
        <w:tab/>
      </w:r>
      <w:r w:rsidRPr="00854A86">
        <w:rPr>
          <w:rFonts w:ascii="標楷體" w:eastAsia="標楷體" w:hAnsi="標楷體" w:hint="eastAsia"/>
        </w:rPr>
        <w:t xml:space="preserve">(D)8  </w:t>
      </w:r>
    </w:p>
    <w:p w:rsidR="00076FE2" w:rsidRPr="0092653B" w:rsidRDefault="00076FE2" w:rsidP="00DA40D9">
      <w:pPr>
        <w:numPr>
          <w:ilvl w:val="0"/>
          <w:numId w:val="7"/>
        </w:numPr>
        <w:snapToGrid w:val="0"/>
        <w:spacing w:before="60" w:after="60" w:line="300" w:lineRule="exact"/>
        <w:rPr>
          <w:rFonts w:ascii="標楷體" w:eastAsia="標楷體" w:hAnsi="標楷體" w:hint="eastAsia"/>
          <w:spacing w:val="-8"/>
        </w:rPr>
      </w:pPr>
      <w:r w:rsidRPr="0092653B">
        <w:rPr>
          <w:rFonts w:ascii="標楷體" w:eastAsia="標楷體" w:hAnsi="標楷體" w:hint="eastAsia"/>
          <w:spacing w:val="-8"/>
        </w:rPr>
        <w:t>櫃買中心網站每日公布公債零息</w:t>
      </w:r>
      <w:proofErr w:type="gramStart"/>
      <w:r w:rsidRPr="0092653B">
        <w:rPr>
          <w:rFonts w:ascii="標楷體" w:eastAsia="標楷體" w:hAnsi="標楷體" w:hint="eastAsia"/>
          <w:spacing w:val="-8"/>
        </w:rPr>
        <w:t>殖</w:t>
      </w:r>
      <w:proofErr w:type="gramEnd"/>
      <w:r w:rsidRPr="0092653B">
        <w:rPr>
          <w:rFonts w:ascii="標楷體" w:eastAsia="標楷體" w:hAnsi="標楷體" w:hint="eastAsia"/>
          <w:spacing w:val="-8"/>
        </w:rPr>
        <w:t>利率曲線供市場參考，下列何者非該中心所採用的編製方法？</w:t>
      </w:r>
    </w:p>
    <w:p w:rsidR="00872790" w:rsidRDefault="00076FE2" w:rsidP="0088016E">
      <w:pPr>
        <w:tabs>
          <w:tab w:val="left" w:pos="2977"/>
          <w:tab w:val="left" w:pos="5387"/>
          <w:tab w:val="left" w:pos="7797"/>
        </w:tabs>
        <w:snapToGrid w:val="0"/>
        <w:spacing w:before="20" w:after="20" w:line="300" w:lineRule="exact"/>
        <w:ind w:firstLine="480"/>
        <w:rPr>
          <w:rFonts w:ascii="標楷體" w:eastAsia="標楷體" w:hAnsi="標楷體" w:hint="eastAsia"/>
        </w:rPr>
      </w:pPr>
      <w:r w:rsidRPr="00854A86">
        <w:rPr>
          <w:rFonts w:ascii="標楷體" w:eastAsia="標楷體" w:hAnsi="標楷體" w:hint="eastAsia"/>
        </w:rPr>
        <w:t>(A)</w:t>
      </w:r>
      <w:proofErr w:type="gramStart"/>
      <w:r w:rsidRPr="00854A86">
        <w:rPr>
          <w:rFonts w:ascii="標楷體" w:eastAsia="標楷體" w:hAnsi="標楷體" w:hint="eastAsia"/>
        </w:rPr>
        <w:t>拔靴法</w:t>
      </w:r>
      <w:proofErr w:type="gramEnd"/>
      <w:r w:rsidR="0088016E">
        <w:rPr>
          <w:rFonts w:ascii="標楷體" w:eastAsia="標楷體" w:hAnsi="標楷體" w:hint="eastAsia"/>
        </w:rPr>
        <w:tab/>
      </w:r>
      <w:r w:rsidR="00872790">
        <w:rPr>
          <w:rFonts w:ascii="標楷體" w:eastAsia="標楷體" w:hAnsi="標楷體" w:hint="eastAsia"/>
        </w:rPr>
        <w:tab/>
      </w:r>
      <w:r w:rsidRPr="00854A86">
        <w:rPr>
          <w:rFonts w:ascii="標楷體" w:eastAsia="標楷體" w:hAnsi="標楷體" w:hint="eastAsia"/>
        </w:rPr>
        <w:t>(B)</w:t>
      </w:r>
      <w:r w:rsidRPr="00854A86">
        <w:rPr>
          <w:rFonts w:ascii="標楷體" w:eastAsia="標楷體" w:hAnsi="標楷體"/>
        </w:rPr>
        <w:t>Cubic B-Spline</w:t>
      </w:r>
      <w:r w:rsidRPr="00854A86">
        <w:rPr>
          <w:rFonts w:ascii="標楷體" w:eastAsia="標楷體" w:hAnsi="標楷體" w:hint="eastAsia"/>
        </w:rPr>
        <w:t xml:space="preserve">模型 </w:t>
      </w:r>
    </w:p>
    <w:p w:rsidR="00076FE2" w:rsidRPr="00854A86" w:rsidRDefault="00076FE2" w:rsidP="00854A86">
      <w:pPr>
        <w:tabs>
          <w:tab w:val="left" w:pos="2977"/>
          <w:tab w:val="left" w:pos="5387"/>
          <w:tab w:val="left" w:pos="7797"/>
        </w:tabs>
        <w:snapToGrid w:val="0"/>
        <w:spacing w:before="20" w:after="20" w:line="300" w:lineRule="exact"/>
        <w:ind w:firstLine="480"/>
        <w:rPr>
          <w:rFonts w:ascii="標楷體" w:eastAsia="標楷體" w:hAnsi="標楷體"/>
        </w:rPr>
      </w:pPr>
      <w:r w:rsidRPr="00854A86">
        <w:rPr>
          <w:rFonts w:ascii="標楷體" w:eastAsia="標楷體" w:hAnsi="標楷體" w:hint="eastAsia"/>
        </w:rPr>
        <w:t>(C)</w:t>
      </w:r>
      <w:proofErr w:type="spellStart"/>
      <w:r w:rsidRPr="00854A86">
        <w:rPr>
          <w:rFonts w:ascii="標楷體" w:eastAsia="標楷體" w:hAnsi="標楷體"/>
        </w:rPr>
        <w:t>Svensson</w:t>
      </w:r>
      <w:proofErr w:type="spellEnd"/>
      <w:r w:rsidRPr="00854A86">
        <w:rPr>
          <w:rFonts w:ascii="標楷體" w:eastAsia="標楷體" w:hAnsi="標楷體" w:hint="eastAsia"/>
        </w:rPr>
        <w:t xml:space="preserve">模型 </w:t>
      </w:r>
      <w:r w:rsidR="00872790">
        <w:rPr>
          <w:rFonts w:ascii="標楷體" w:eastAsia="標楷體" w:hAnsi="標楷體" w:hint="eastAsia"/>
        </w:rPr>
        <w:tab/>
      </w:r>
      <w:r w:rsidR="00872790">
        <w:rPr>
          <w:rFonts w:ascii="標楷體" w:eastAsia="標楷體" w:hAnsi="標楷體" w:hint="eastAsia"/>
        </w:rPr>
        <w:tab/>
      </w:r>
      <w:r w:rsidRPr="00854A86">
        <w:rPr>
          <w:rFonts w:ascii="標楷體" w:eastAsia="標楷體" w:hAnsi="標楷體" w:hint="eastAsia"/>
        </w:rPr>
        <w:t xml:space="preserve">(D)以上皆有採用 </w:t>
      </w:r>
    </w:p>
    <w:p w:rsidR="00076FE2" w:rsidRPr="00DA40D9" w:rsidRDefault="00076FE2" w:rsidP="00DA40D9">
      <w:pPr>
        <w:numPr>
          <w:ilvl w:val="0"/>
          <w:numId w:val="7"/>
        </w:numPr>
        <w:snapToGrid w:val="0"/>
        <w:spacing w:before="60" w:after="60" w:line="300" w:lineRule="exact"/>
        <w:rPr>
          <w:rFonts w:ascii="標楷體" w:eastAsia="標楷體" w:hAnsi="標楷體"/>
        </w:rPr>
      </w:pPr>
      <w:r w:rsidRPr="00DA40D9">
        <w:rPr>
          <w:rFonts w:ascii="標楷體" w:eastAsia="標楷體" w:hAnsi="標楷體"/>
        </w:rPr>
        <w:t>公司債以資產擔保型態發行時，哪一機構須負擔保品評價之責？</w:t>
      </w:r>
    </w:p>
    <w:p w:rsidR="00076FE2" w:rsidRPr="00854A86" w:rsidRDefault="00B81BD0" w:rsidP="00872790">
      <w:pPr>
        <w:tabs>
          <w:tab w:val="left" w:pos="2977"/>
          <w:tab w:val="left" w:pos="5387"/>
          <w:tab w:val="left" w:pos="7797"/>
        </w:tabs>
        <w:snapToGrid w:val="0"/>
        <w:spacing w:before="20" w:after="20" w:line="300" w:lineRule="exact"/>
        <w:ind w:firstLine="480"/>
        <w:rPr>
          <w:rFonts w:ascii="標楷體" w:eastAsia="標楷體" w:hAnsi="標楷體"/>
        </w:rPr>
      </w:pPr>
      <w:r w:rsidRPr="00854A86">
        <w:rPr>
          <w:rFonts w:ascii="標楷體" w:eastAsia="標楷體" w:hAnsi="標楷體"/>
        </w:rPr>
        <w:t>(A)</w:t>
      </w:r>
      <w:r w:rsidR="00076FE2" w:rsidRPr="00854A86">
        <w:rPr>
          <w:rFonts w:ascii="標楷體" w:eastAsia="標楷體" w:hAnsi="標楷體"/>
        </w:rPr>
        <w:t>受託機構</w:t>
      </w:r>
      <w:r w:rsidR="00872790">
        <w:rPr>
          <w:rFonts w:ascii="標楷體" w:eastAsia="標楷體" w:hAnsi="標楷體" w:hint="eastAsia"/>
        </w:rPr>
        <w:tab/>
      </w:r>
      <w:r w:rsidRPr="00854A86">
        <w:rPr>
          <w:rFonts w:ascii="標楷體" w:eastAsia="標楷體" w:hAnsi="標楷體"/>
        </w:rPr>
        <w:t>(B)</w:t>
      </w:r>
      <w:r w:rsidR="00076FE2" w:rsidRPr="00854A86">
        <w:rPr>
          <w:rFonts w:ascii="標楷體" w:eastAsia="標楷體" w:hAnsi="標楷體"/>
        </w:rPr>
        <w:t>發行機構</w:t>
      </w:r>
      <w:r w:rsidR="00872790">
        <w:rPr>
          <w:rFonts w:ascii="標楷體" w:eastAsia="標楷體" w:hAnsi="標楷體" w:hint="eastAsia"/>
        </w:rPr>
        <w:tab/>
      </w:r>
      <w:r w:rsidRPr="00854A86">
        <w:rPr>
          <w:rFonts w:ascii="標楷體" w:eastAsia="標楷體" w:hAnsi="標楷體"/>
        </w:rPr>
        <w:t>(C)</w:t>
      </w:r>
      <w:r w:rsidR="00076FE2" w:rsidRPr="00854A86">
        <w:rPr>
          <w:rFonts w:ascii="標楷體" w:eastAsia="標楷體" w:hAnsi="標楷體"/>
        </w:rPr>
        <w:t>承銷商</w:t>
      </w:r>
      <w:r w:rsidR="00872790">
        <w:rPr>
          <w:rFonts w:ascii="標楷體" w:eastAsia="標楷體" w:hAnsi="標楷體" w:hint="eastAsia"/>
        </w:rPr>
        <w:tab/>
      </w:r>
      <w:r w:rsidRPr="00854A86">
        <w:rPr>
          <w:rFonts w:ascii="標楷體" w:eastAsia="標楷體" w:hAnsi="標楷體"/>
        </w:rPr>
        <w:t>(D)</w:t>
      </w:r>
      <w:r w:rsidR="00076FE2" w:rsidRPr="00854A86">
        <w:rPr>
          <w:rFonts w:ascii="標楷體" w:eastAsia="標楷體" w:hAnsi="標楷體"/>
        </w:rPr>
        <w:t>投資機構</w:t>
      </w:r>
    </w:p>
    <w:p w:rsidR="00076FE2" w:rsidRPr="00DA40D9" w:rsidRDefault="00076FE2" w:rsidP="00DA40D9">
      <w:pPr>
        <w:numPr>
          <w:ilvl w:val="0"/>
          <w:numId w:val="7"/>
        </w:numPr>
        <w:snapToGrid w:val="0"/>
        <w:spacing w:before="60" w:after="60" w:line="300" w:lineRule="exact"/>
        <w:rPr>
          <w:rFonts w:ascii="標楷體" w:eastAsia="標楷體" w:hAnsi="標楷體"/>
        </w:rPr>
      </w:pPr>
      <w:proofErr w:type="gramStart"/>
      <w:r w:rsidRPr="00DA40D9">
        <w:rPr>
          <w:rFonts w:ascii="標楷體" w:eastAsia="標楷體" w:hAnsi="標楷體"/>
        </w:rPr>
        <w:t>甲君投資</w:t>
      </w:r>
      <w:proofErr w:type="gramEnd"/>
      <w:r w:rsidRPr="00DA40D9">
        <w:rPr>
          <w:rFonts w:ascii="標楷體" w:eastAsia="標楷體" w:hAnsi="標楷體"/>
        </w:rPr>
        <w:t>於</w:t>
      </w:r>
      <w:proofErr w:type="gramStart"/>
      <w:r w:rsidRPr="00DA40D9">
        <w:rPr>
          <w:rFonts w:ascii="標楷體" w:eastAsia="標楷體" w:hAnsi="標楷體"/>
        </w:rPr>
        <w:t>一</w:t>
      </w:r>
      <w:proofErr w:type="gramEnd"/>
      <w:r w:rsidRPr="00DA40D9">
        <w:rPr>
          <w:rFonts w:ascii="標楷體" w:eastAsia="標楷體" w:hAnsi="標楷體"/>
        </w:rPr>
        <w:t>附</w:t>
      </w:r>
      <w:proofErr w:type="gramStart"/>
      <w:r w:rsidRPr="00DA40D9">
        <w:rPr>
          <w:rFonts w:ascii="標楷體" w:eastAsia="標楷體" w:hAnsi="標楷體"/>
        </w:rPr>
        <w:t>賣回權公司債</w:t>
      </w:r>
      <w:proofErr w:type="gramEnd"/>
      <w:r w:rsidRPr="00DA40D9">
        <w:rPr>
          <w:rFonts w:ascii="標楷體" w:eastAsia="標楷體" w:hAnsi="標楷體"/>
        </w:rPr>
        <w:t>100萬元，票面利率0%，2年後可按面額之110%賣回給發行公司，</w:t>
      </w:r>
      <w:proofErr w:type="gramStart"/>
      <w:r w:rsidRPr="00DA40D9">
        <w:rPr>
          <w:rFonts w:ascii="標楷體" w:eastAsia="標楷體" w:hAnsi="標楷體"/>
        </w:rPr>
        <w:t>若甲君</w:t>
      </w:r>
      <w:proofErr w:type="gramEnd"/>
      <w:r w:rsidRPr="00DA40D9">
        <w:rPr>
          <w:rFonts w:ascii="標楷體" w:eastAsia="標楷體" w:hAnsi="標楷體"/>
        </w:rPr>
        <w:t>要求之年報酬率為4%且2年後確定賣回給發行公司，則該債券之價值為：</w:t>
      </w:r>
    </w:p>
    <w:p w:rsidR="00872790" w:rsidRPr="00854A86" w:rsidRDefault="00B81BD0" w:rsidP="0092653B">
      <w:pPr>
        <w:tabs>
          <w:tab w:val="left" w:pos="2977"/>
          <w:tab w:val="left" w:pos="5387"/>
          <w:tab w:val="left" w:pos="7797"/>
        </w:tabs>
        <w:snapToGrid w:val="0"/>
        <w:spacing w:before="20" w:after="20" w:line="300" w:lineRule="exact"/>
        <w:ind w:firstLine="480"/>
        <w:rPr>
          <w:rFonts w:ascii="標楷體" w:eastAsia="標楷體" w:hAnsi="標楷體"/>
        </w:rPr>
      </w:pPr>
      <w:r w:rsidRPr="00854A86">
        <w:rPr>
          <w:rFonts w:ascii="標楷體" w:eastAsia="標楷體" w:hAnsi="標楷體"/>
        </w:rPr>
        <w:t>(A)</w:t>
      </w:r>
      <w:r w:rsidR="00076FE2" w:rsidRPr="00854A86">
        <w:rPr>
          <w:rFonts w:ascii="標楷體" w:eastAsia="標楷體" w:hAnsi="標楷體"/>
        </w:rPr>
        <w:t>1,017,012元</w:t>
      </w:r>
      <w:r w:rsidR="00872790">
        <w:rPr>
          <w:rFonts w:ascii="標楷體" w:eastAsia="標楷體" w:hAnsi="標楷體" w:hint="eastAsia"/>
        </w:rPr>
        <w:tab/>
      </w:r>
      <w:r w:rsidRPr="00854A86">
        <w:rPr>
          <w:rFonts w:ascii="標楷體" w:eastAsia="標楷體" w:hAnsi="標楷體"/>
        </w:rPr>
        <w:t>(B)</w:t>
      </w:r>
      <w:r w:rsidR="00076FE2" w:rsidRPr="00854A86">
        <w:rPr>
          <w:rFonts w:ascii="標楷體" w:eastAsia="標楷體" w:hAnsi="標楷體"/>
        </w:rPr>
        <w:t>924,556元</w:t>
      </w:r>
      <w:r w:rsidR="00872790">
        <w:rPr>
          <w:rFonts w:ascii="標楷體" w:eastAsia="標楷體" w:hAnsi="標楷體" w:hint="eastAsia"/>
        </w:rPr>
        <w:tab/>
      </w:r>
      <w:r w:rsidRPr="00854A86">
        <w:rPr>
          <w:rFonts w:ascii="標楷體" w:eastAsia="標楷體" w:hAnsi="標楷體"/>
        </w:rPr>
        <w:t>(C)</w:t>
      </w:r>
      <w:r w:rsidR="00076FE2" w:rsidRPr="00854A86">
        <w:rPr>
          <w:rFonts w:ascii="標楷體" w:eastAsia="標楷體" w:hAnsi="標楷體"/>
        </w:rPr>
        <w:t>1,057,692元</w:t>
      </w:r>
      <w:r w:rsidR="00872790">
        <w:rPr>
          <w:rFonts w:ascii="標楷體" w:eastAsia="標楷體" w:hAnsi="標楷體" w:hint="eastAsia"/>
        </w:rPr>
        <w:tab/>
      </w:r>
      <w:r w:rsidRPr="00854A86">
        <w:rPr>
          <w:rFonts w:ascii="標楷體" w:eastAsia="標楷體" w:hAnsi="標楷體"/>
        </w:rPr>
        <w:t>(D)</w:t>
      </w:r>
      <w:r w:rsidR="00076FE2" w:rsidRPr="00854A86">
        <w:rPr>
          <w:rFonts w:ascii="標楷體" w:eastAsia="標楷體" w:hAnsi="標楷體"/>
        </w:rPr>
        <w:t>961,538元</w:t>
      </w:r>
    </w:p>
    <w:p w:rsidR="00DF254B" w:rsidRPr="001F49E6" w:rsidRDefault="00076FE2" w:rsidP="00411EF5">
      <w:pPr>
        <w:numPr>
          <w:ilvl w:val="0"/>
          <w:numId w:val="7"/>
        </w:numPr>
        <w:snapToGrid w:val="0"/>
        <w:spacing w:before="60" w:after="60" w:line="300" w:lineRule="exact"/>
        <w:rPr>
          <w:rFonts w:ascii="標楷體" w:eastAsia="標楷體" w:hAnsi="標楷體" w:hint="eastAsia"/>
        </w:rPr>
      </w:pPr>
      <w:r w:rsidRPr="001F49E6">
        <w:rPr>
          <w:rFonts w:ascii="標楷體" w:eastAsia="標楷體" w:hAnsi="標楷體" w:hint="eastAsia"/>
        </w:rPr>
        <w:lastRenderedPageBreak/>
        <w:t>假設有一債券</w:t>
      </w:r>
      <w:proofErr w:type="gramStart"/>
      <w:r w:rsidRPr="001F49E6">
        <w:rPr>
          <w:rFonts w:ascii="標楷體" w:eastAsia="標楷體" w:hAnsi="標楷體" w:hint="eastAsia"/>
        </w:rPr>
        <w:t>殖</w:t>
      </w:r>
      <w:proofErr w:type="gramEnd"/>
      <w:r w:rsidRPr="001F49E6">
        <w:rPr>
          <w:rFonts w:ascii="標楷體" w:eastAsia="標楷體" w:hAnsi="標楷體" w:hint="eastAsia"/>
        </w:rPr>
        <w:t>利率為</w:t>
      </w:r>
      <w:r w:rsidRPr="001F49E6">
        <w:rPr>
          <w:rFonts w:ascii="標楷體" w:eastAsia="標楷體" w:hAnsi="標楷體"/>
        </w:rPr>
        <w:t>5.00</w:t>
      </w:r>
      <w:r w:rsidRPr="001F49E6">
        <w:rPr>
          <w:rFonts w:ascii="標楷體" w:eastAsia="標楷體" w:hAnsi="標楷體" w:hint="eastAsia"/>
        </w:rPr>
        <w:t>%，當</w:t>
      </w:r>
      <w:proofErr w:type="gramStart"/>
      <w:r w:rsidRPr="001F49E6">
        <w:rPr>
          <w:rFonts w:ascii="標楷體" w:eastAsia="標楷體" w:hAnsi="標楷體" w:hint="eastAsia"/>
        </w:rPr>
        <w:t>殖</w:t>
      </w:r>
      <w:proofErr w:type="gramEnd"/>
      <w:r w:rsidRPr="001F49E6">
        <w:rPr>
          <w:rFonts w:ascii="標楷體" w:eastAsia="標楷體" w:hAnsi="標楷體" w:hint="eastAsia"/>
        </w:rPr>
        <w:t>利率走跌到</w:t>
      </w:r>
      <w:r w:rsidRPr="001F49E6">
        <w:rPr>
          <w:rFonts w:ascii="標楷體" w:eastAsia="標楷體" w:hAnsi="標楷體"/>
        </w:rPr>
        <w:t>4.98</w:t>
      </w:r>
      <w:r w:rsidRPr="001F49E6">
        <w:rPr>
          <w:rFonts w:ascii="標楷體" w:eastAsia="標楷體" w:hAnsi="標楷體" w:hint="eastAsia"/>
        </w:rPr>
        <w:t>%時，債券價格從1</w:t>
      </w:r>
      <w:r w:rsidRPr="001F49E6">
        <w:rPr>
          <w:rFonts w:ascii="標楷體" w:eastAsia="標楷體" w:hAnsi="標楷體"/>
        </w:rPr>
        <w:t>05.20元</w:t>
      </w:r>
      <w:r w:rsidRPr="001F49E6">
        <w:rPr>
          <w:rFonts w:ascii="標楷體" w:eastAsia="標楷體" w:hAnsi="標楷體" w:hint="eastAsia"/>
        </w:rPr>
        <w:t>上漲至</w:t>
      </w:r>
      <w:r w:rsidRPr="001F49E6">
        <w:rPr>
          <w:rFonts w:ascii="標楷體" w:eastAsia="標楷體" w:hAnsi="標楷體"/>
        </w:rPr>
        <w:t>105.25元</w:t>
      </w:r>
      <w:r w:rsidRPr="001F49E6">
        <w:rPr>
          <w:rFonts w:ascii="標楷體" w:eastAsia="標楷體" w:hAnsi="標楷體" w:hint="eastAsia"/>
        </w:rPr>
        <w:t xml:space="preserve">，試問該債券的存續期間最接近幾年？ </w:t>
      </w:r>
    </w:p>
    <w:p w:rsidR="00076FE2" w:rsidRPr="00854A86" w:rsidRDefault="00076FE2" w:rsidP="00854A86">
      <w:pPr>
        <w:tabs>
          <w:tab w:val="left" w:pos="2977"/>
          <w:tab w:val="left" w:pos="5387"/>
          <w:tab w:val="left" w:pos="7797"/>
        </w:tabs>
        <w:snapToGrid w:val="0"/>
        <w:spacing w:before="20" w:after="20" w:line="300" w:lineRule="exact"/>
        <w:ind w:firstLine="480"/>
        <w:rPr>
          <w:rFonts w:ascii="標楷體" w:eastAsia="標楷體" w:hAnsi="標楷體"/>
        </w:rPr>
      </w:pPr>
      <w:r w:rsidRPr="00854A86">
        <w:rPr>
          <w:rFonts w:ascii="標楷體" w:eastAsia="標楷體" w:hAnsi="標楷體" w:hint="eastAsia"/>
        </w:rPr>
        <w:t>(A)0.</w:t>
      </w:r>
      <w:r w:rsidRPr="00854A86">
        <w:rPr>
          <w:rFonts w:ascii="標楷體" w:eastAsia="標楷體" w:hAnsi="標楷體"/>
        </w:rPr>
        <w:t>5</w:t>
      </w:r>
      <w:r w:rsidRPr="00854A86">
        <w:rPr>
          <w:rFonts w:ascii="標楷體" w:eastAsia="標楷體" w:hAnsi="標楷體" w:hint="eastAsia"/>
        </w:rPr>
        <w:t xml:space="preserve">年 </w:t>
      </w:r>
      <w:r w:rsidR="00872790">
        <w:rPr>
          <w:rFonts w:ascii="標楷體" w:eastAsia="標楷體" w:hAnsi="標楷體" w:hint="eastAsia"/>
        </w:rPr>
        <w:tab/>
      </w:r>
      <w:r w:rsidRPr="00854A86">
        <w:rPr>
          <w:rFonts w:ascii="標楷體" w:eastAsia="標楷體" w:hAnsi="標楷體" w:hint="eastAsia"/>
        </w:rPr>
        <w:t>(B)</w:t>
      </w:r>
      <w:r w:rsidRPr="00854A86">
        <w:rPr>
          <w:rFonts w:ascii="標楷體" w:eastAsia="標楷體" w:hAnsi="標楷體"/>
        </w:rPr>
        <w:t>2.5</w:t>
      </w:r>
      <w:r w:rsidRPr="00854A86">
        <w:rPr>
          <w:rFonts w:ascii="標楷體" w:eastAsia="標楷體" w:hAnsi="標楷體" w:hint="eastAsia"/>
        </w:rPr>
        <w:t xml:space="preserve">年 </w:t>
      </w:r>
      <w:r w:rsidR="00872790">
        <w:rPr>
          <w:rFonts w:ascii="標楷體" w:eastAsia="標楷體" w:hAnsi="標楷體" w:hint="eastAsia"/>
        </w:rPr>
        <w:tab/>
      </w:r>
      <w:r w:rsidRPr="00854A86">
        <w:rPr>
          <w:rFonts w:ascii="標楷體" w:eastAsia="標楷體" w:hAnsi="標楷體" w:hint="eastAsia"/>
        </w:rPr>
        <w:t>(C)</w:t>
      </w:r>
      <w:r w:rsidRPr="00854A86">
        <w:rPr>
          <w:rFonts w:ascii="標楷體" w:eastAsia="標楷體" w:hAnsi="標楷體"/>
        </w:rPr>
        <w:t>5</w:t>
      </w:r>
      <w:r w:rsidRPr="00854A86">
        <w:rPr>
          <w:rFonts w:ascii="標楷體" w:eastAsia="標楷體" w:hAnsi="標楷體" w:hint="eastAsia"/>
        </w:rPr>
        <w:t xml:space="preserve">年 </w:t>
      </w:r>
      <w:r w:rsidR="00872790">
        <w:rPr>
          <w:rFonts w:ascii="標楷體" w:eastAsia="標楷體" w:hAnsi="標楷體" w:hint="eastAsia"/>
        </w:rPr>
        <w:tab/>
      </w:r>
      <w:r w:rsidRPr="00854A86">
        <w:rPr>
          <w:rFonts w:ascii="標楷體" w:eastAsia="標楷體" w:hAnsi="標楷體" w:hint="eastAsia"/>
        </w:rPr>
        <w:t xml:space="preserve">(D)10年  </w:t>
      </w:r>
    </w:p>
    <w:p w:rsidR="00076FE2" w:rsidRPr="00DA40D9" w:rsidRDefault="00076FE2" w:rsidP="00DA40D9">
      <w:pPr>
        <w:numPr>
          <w:ilvl w:val="0"/>
          <w:numId w:val="7"/>
        </w:numPr>
        <w:snapToGrid w:val="0"/>
        <w:spacing w:before="60" w:after="60" w:line="300" w:lineRule="exact"/>
        <w:rPr>
          <w:rFonts w:ascii="標楷體" w:eastAsia="標楷體" w:hAnsi="標楷體" w:hint="eastAsia"/>
        </w:rPr>
      </w:pPr>
      <w:r w:rsidRPr="00DA40D9">
        <w:rPr>
          <w:rFonts w:ascii="標楷體" w:eastAsia="標楷體" w:hAnsi="標楷體" w:hint="eastAsia"/>
        </w:rPr>
        <w:t>假設其他條件相同，若</w:t>
      </w:r>
      <w:proofErr w:type="gramStart"/>
      <w:r w:rsidRPr="00DA40D9">
        <w:rPr>
          <w:rFonts w:ascii="標楷體" w:eastAsia="標楷體" w:hAnsi="標楷體" w:hint="eastAsia"/>
        </w:rPr>
        <w:t>殖</w:t>
      </w:r>
      <w:proofErr w:type="gramEnd"/>
      <w:r w:rsidRPr="00DA40D9">
        <w:rPr>
          <w:rFonts w:ascii="標楷體" w:eastAsia="標楷體" w:hAnsi="標楷體" w:hint="eastAsia"/>
        </w:rPr>
        <w:t xml:space="preserve">利率曲線小幅度平行上揚，試問以下各債券的票面利率與賸餘年限組合中，何者價格跌幅最小？ </w:t>
      </w:r>
    </w:p>
    <w:p w:rsidR="00076FE2" w:rsidRPr="00854A86" w:rsidRDefault="00076FE2" w:rsidP="00854A86">
      <w:pPr>
        <w:tabs>
          <w:tab w:val="left" w:pos="2977"/>
          <w:tab w:val="left" w:pos="5387"/>
          <w:tab w:val="left" w:pos="7797"/>
        </w:tabs>
        <w:snapToGrid w:val="0"/>
        <w:spacing w:before="20" w:after="20" w:line="300" w:lineRule="exact"/>
        <w:ind w:firstLine="480"/>
        <w:rPr>
          <w:rFonts w:ascii="標楷體" w:eastAsia="標楷體" w:hAnsi="標楷體" w:hint="eastAsia"/>
        </w:rPr>
      </w:pPr>
      <w:r w:rsidRPr="00854A86">
        <w:rPr>
          <w:rFonts w:ascii="標楷體" w:eastAsia="標楷體" w:hAnsi="標楷體" w:hint="eastAsia"/>
        </w:rPr>
        <w:t xml:space="preserve">(A)3.5%，5年期 </w:t>
      </w:r>
      <w:r w:rsidR="00872790">
        <w:rPr>
          <w:rFonts w:ascii="標楷體" w:eastAsia="標楷體" w:hAnsi="標楷體" w:hint="eastAsia"/>
        </w:rPr>
        <w:tab/>
      </w:r>
      <w:r w:rsidRPr="00854A86">
        <w:rPr>
          <w:rFonts w:ascii="標楷體" w:eastAsia="標楷體" w:hAnsi="標楷體" w:hint="eastAsia"/>
        </w:rPr>
        <w:t xml:space="preserve">(B)4.5%，5年期 </w:t>
      </w:r>
      <w:r w:rsidR="00872790">
        <w:rPr>
          <w:rFonts w:ascii="標楷體" w:eastAsia="標楷體" w:hAnsi="標楷體" w:hint="eastAsia"/>
        </w:rPr>
        <w:tab/>
      </w:r>
      <w:r w:rsidRPr="00854A86">
        <w:rPr>
          <w:rFonts w:ascii="標楷體" w:eastAsia="標楷體" w:hAnsi="標楷體" w:hint="eastAsia"/>
        </w:rPr>
        <w:t>(C)3.5%，</w:t>
      </w:r>
      <w:r w:rsidRPr="00854A86">
        <w:rPr>
          <w:rFonts w:ascii="標楷體" w:eastAsia="標楷體" w:hAnsi="標楷體"/>
        </w:rPr>
        <w:t>2</w:t>
      </w:r>
      <w:r w:rsidRPr="00854A86">
        <w:rPr>
          <w:rFonts w:ascii="標楷體" w:eastAsia="標楷體" w:hAnsi="標楷體" w:hint="eastAsia"/>
        </w:rPr>
        <w:t xml:space="preserve">年期 </w:t>
      </w:r>
      <w:r w:rsidR="00872790">
        <w:rPr>
          <w:rFonts w:ascii="標楷體" w:eastAsia="標楷體" w:hAnsi="標楷體" w:hint="eastAsia"/>
        </w:rPr>
        <w:tab/>
      </w:r>
      <w:r w:rsidRPr="00854A86">
        <w:rPr>
          <w:rFonts w:ascii="標楷體" w:eastAsia="標楷體" w:hAnsi="標楷體" w:hint="eastAsia"/>
        </w:rPr>
        <w:t>(D)4.5%，</w:t>
      </w:r>
      <w:r w:rsidRPr="00854A86">
        <w:rPr>
          <w:rFonts w:ascii="標楷體" w:eastAsia="標楷體" w:hAnsi="標楷體"/>
        </w:rPr>
        <w:t>2</w:t>
      </w:r>
      <w:r w:rsidRPr="00854A86">
        <w:rPr>
          <w:rFonts w:ascii="標楷體" w:eastAsia="標楷體" w:hAnsi="標楷體" w:hint="eastAsia"/>
        </w:rPr>
        <w:t xml:space="preserve">年期  </w:t>
      </w:r>
    </w:p>
    <w:p w:rsidR="00076FE2" w:rsidRPr="00DA40D9" w:rsidRDefault="00076FE2" w:rsidP="00DA40D9">
      <w:pPr>
        <w:numPr>
          <w:ilvl w:val="0"/>
          <w:numId w:val="7"/>
        </w:numPr>
        <w:snapToGrid w:val="0"/>
        <w:spacing w:before="60" w:after="60" w:line="300" w:lineRule="exact"/>
        <w:rPr>
          <w:rFonts w:ascii="標楷體" w:eastAsia="標楷體" w:hAnsi="標楷體" w:hint="eastAsia"/>
        </w:rPr>
      </w:pPr>
      <w:proofErr w:type="gramStart"/>
      <w:r w:rsidRPr="00DA40D9">
        <w:rPr>
          <w:rFonts w:ascii="標楷體" w:eastAsia="標楷體" w:hAnsi="標楷體" w:hint="eastAsia"/>
        </w:rPr>
        <w:t>1</w:t>
      </w:r>
      <w:r w:rsidRPr="00DA40D9">
        <w:rPr>
          <w:rFonts w:ascii="標楷體" w:eastAsia="標楷體" w:hAnsi="標楷體"/>
        </w:rPr>
        <w:t>09</w:t>
      </w:r>
      <w:proofErr w:type="gramEnd"/>
      <w:r w:rsidRPr="00DA40D9">
        <w:rPr>
          <w:rFonts w:ascii="標楷體" w:eastAsia="標楷體" w:hAnsi="標楷體" w:hint="eastAsia"/>
        </w:rPr>
        <w:t>年度甲類第2期中央政府建設公債(</w:t>
      </w:r>
      <w:r w:rsidRPr="00DA40D9">
        <w:rPr>
          <w:rFonts w:ascii="標楷體" w:eastAsia="標楷體" w:hAnsi="標楷體"/>
        </w:rPr>
        <w:t>20年期</w:t>
      </w:r>
      <w:r w:rsidRPr="00DA40D9">
        <w:rPr>
          <w:rFonts w:ascii="標楷體" w:eastAsia="標楷體" w:hAnsi="標楷體" w:hint="eastAsia"/>
        </w:rPr>
        <w:t>)</w:t>
      </w:r>
      <w:proofErr w:type="gramStart"/>
      <w:r w:rsidRPr="00DA40D9">
        <w:rPr>
          <w:rFonts w:ascii="標楷體" w:eastAsia="標楷體" w:hAnsi="標楷體" w:hint="eastAsia"/>
        </w:rPr>
        <w:t>採</w:t>
      </w:r>
      <w:proofErr w:type="gramEnd"/>
      <w:r w:rsidRPr="00DA40D9">
        <w:rPr>
          <w:rFonts w:ascii="標楷體" w:eastAsia="標楷體" w:hAnsi="標楷體" w:hint="eastAsia"/>
        </w:rPr>
        <w:t>單一利率標首次發行(</w:t>
      </w:r>
      <w:r w:rsidRPr="00DA40D9">
        <w:rPr>
          <w:rFonts w:ascii="標楷體" w:eastAsia="標楷體" w:hAnsi="標楷體"/>
        </w:rPr>
        <w:t>非增額發行</w:t>
      </w:r>
      <w:r w:rsidRPr="00DA40D9">
        <w:rPr>
          <w:rFonts w:ascii="標楷體" w:eastAsia="標楷體" w:hAnsi="標楷體" w:hint="eastAsia"/>
        </w:rPr>
        <w:t>)，票面利率為年息</w:t>
      </w:r>
      <w:r w:rsidRPr="00DA40D9">
        <w:rPr>
          <w:rFonts w:ascii="標楷體" w:eastAsia="標楷體" w:hAnsi="標楷體"/>
        </w:rPr>
        <w:t>0.75</w:t>
      </w:r>
      <w:r w:rsidRPr="00DA40D9">
        <w:rPr>
          <w:rFonts w:ascii="標楷體" w:eastAsia="標楷體" w:hAnsi="標楷體" w:hint="eastAsia"/>
        </w:rPr>
        <w:t>%，請問該票面利率如何訂定？</w:t>
      </w:r>
    </w:p>
    <w:p w:rsidR="00872790" w:rsidRDefault="00076FE2" w:rsidP="00854A86">
      <w:pPr>
        <w:tabs>
          <w:tab w:val="left" w:pos="2977"/>
          <w:tab w:val="left" w:pos="5387"/>
          <w:tab w:val="left" w:pos="7797"/>
        </w:tabs>
        <w:snapToGrid w:val="0"/>
        <w:spacing w:before="20" w:after="20" w:line="300" w:lineRule="exact"/>
        <w:ind w:firstLine="480"/>
        <w:rPr>
          <w:rFonts w:ascii="標楷體" w:eastAsia="標楷體" w:hAnsi="標楷體" w:hint="eastAsia"/>
        </w:rPr>
      </w:pPr>
      <w:r w:rsidRPr="00854A86">
        <w:rPr>
          <w:rFonts w:ascii="標楷體" w:eastAsia="標楷體" w:hAnsi="標楷體" w:hint="eastAsia"/>
        </w:rPr>
        <w:t xml:space="preserve">(A)以0.125%為級距，依得標加權平均利率之相等或最接近且較低之數訂定 </w:t>
      </w:r>
    </w:p>
    <w:p w:rsidR="00872790" w:rsidRDefault="00076FE2" w:rsidP="00854A86">
      <w:pPr>
        <w:tabs>
          <w:tab w:val="left" w:pos="2977"/>
          <w:tab w:val="left" w:pos="5387"/>
          <w:tab w:val="left" w:pos="7797"/>
        </w:tabs>
        <w:snapToGrid w:val="0"/>
        <w:spacing w:before="20" w:after="20" w:line="300" w:lineRule="exact"/>
        <w:ind w:firstLine="480"/>
        <w:rPr>
          <w:rFonts w:ascii="標楷體" w:eastAsia="標楷體" w:hAnsi="標楷體" w:hint="eastAsia"/>
        </w:rPr>
      </w:pPr>
      <w:r w:rsidRPr="00854A86">
        <w:rPr>
          <w:rFonts w:ascii="標楷體" w:eastAsia="標楷體" w:hAnsi="標楷體" w:hint="eastAsia"/>
        </w:rPr>
        <w:t xml:space="preserve">(B)以0.125%為級距，依得標加權平均利率之相等或最接近且較高之數訂定 </w:t>
      </w:r>
    </w:p>
    <w:p w:rsidR="00872790" w:rsidRDefault="00076FE2" w:rsidP="00854A86">
      <w:pPr>
        <w:tabs>
          <w:tab w:val="left" w:pos="2977"/>
          <w:tab w:val="left" w:pos="5387"/>
          <w:tab w:val="left" w:pos="7797"/>
        </w:tabs>
        <w:snapToGrid w:val="0"/>
        <w:spacing w:before="20" w:after="20" w:line="300" w:lineRule="exact"/>
        <w:ind w:firstLine="480"/>
        <w:rPr>
          <w:rFonts w:ascii="標楷體" w:eastAsia="標楷體" w:hAnsi="標楷體" w:hint="eastAsia"/>
        </w:rPr>
      </w:pPr>
      <w:r w:rsidRPr="00854A86">
        <w:rPr>
          <w:rFonts w:ascii="標楷體" w:eastAsia="標楷體" w:hAnsi="標楷體" w:hint="eastAsia"/>
        </w:rPr>
        <w:t xml:space="preserve">(C)以0.125%為級距，依最高得標利率之相等或最接近且較低之數訂定 </w:t>
      </w:r>
    </w:p>
    <w:p w:rsidR="00076FE2" w:rsidRPr="00854A86" w:rsidRDefault="00076FE2" w:rsidP="00854A86">
      <w:pPr>
        <w:tabs>
          <w:tab w:val="left" w:pos="2977"/>
          <w:tab w:val="left" w:pos="5387"/>
          <w:tab w:val="left" w:pos="7797"/>
        </w:tabs>
        <w:snapToGrid w:val="0"/>
        <w:spacing w:before="20" w:after="20" w:line="300" w:lineRule="exact"/>
        <w:ind w:firstLine="480"/>
        <w:rPr>
          <w:rFonts w:ascii="標楷體" w:eastAsia="標楷體" w:hAnsi="標楷體"/>
        </w:rPr>
      </w:pPr>
      <w:r w:rsidRPr="00854A86">
        <w:rPr>
          <w:rFonts w:ascii="標楷體" w:eastAsia="標楷體" w:hAnsi="標楷體" w:hint="eastAsia"/>
        </w:rPr>
        <w:t>(D)以0.125%</w:t>
      </w:r>
      <w:r w:rsidR="00411EF5">
        <w:rPr>
          <w:rFonts w:ascii="標楷體" w:eastAsia="標楷體" w:hAnsi="標楷體" w:hint="eastAsia"/>
        </w:rPr>
        <w:t>為級距，依最高得標利率之相等或最接近且較高之數訂定</w:t>
      </w:r>
    </w:p>
    <w:p w:rsidR="00076FE2" w:rsidRPr="00DF254B" w:rsidRDefault="00076FE2" w:rsidP="00F142D1">
      <w:pPr>
        <w:numPr>
          <w:ilvl w:val="0"/>
          <w:numId w:val="7"/>
        </w:numPr>
        <w:snapToGrid w:val="0"/>
        <w:spacing w:before="60" w:after="60" w:line="300" w:lineRule="exact"/>
        <w:rPr>
          <w:rFonts w:ascii="標楷體" w:eastAsia="標楷體" w:hAnsi="標楷體"/>
        </w:rPr>
      </w:pPr>
      <w:r w:rsidRPr="00DF254B">
        <w:rPr>
          <w:rFonts w:ascii="標楷體" w:eastAsia="標楷體" w:hAnsi="標楷體"/>
        </w:rPr>
        <w:t>三年期之零息債券若言明投資人可提前賣回，賣回</w:t>
      </w:r>
      <w:proofErr w:type="gramStart"/>
      <w:r w:rsidRPr="00DF254B">
        <w:rPr>
          <w:rFonts w:ascii="標楷體" w:eastAsia="標楷體" w:hAnsi="標楷體"/>
        </w:rPr>
        <w:t>殖</w:t>
      </w:r>
      <w:proofErr w:type="gramEnd"/>
      <w:r w:rsidRPr="00DF254B">
        <w:rPr>
          <w:rFonts w:ascii="標楷體" w:eastAsia="標楷體" w:hAnsi="標楷體"/>
        </w:rPr>
        <w:t>利率4%，每年複利一次，則投資人在滿二年時賣回，每百元面額發行公司須支付多少錢？</w:t>
      </w:r>
    </w:p>
    <w:p w:rsidR="00076FE2" w:rsidRPr="00854A86" w:rsidRDefault="00B81BD0" w:rsidP="00872790">
      <w:pPr>
        <w:tabs>
          <w:tab w:val="left" w:pos="2977"/>
          <w:tab w:val="left" w:pos="5387"/>
          <w:tab w:val="left" w:pos="7797"/>
        </w:tabs>
        <w:snapToGrid w:val="0"/>
        <w:spacing w:before="20" w:after="20" w:line="300" w:lineRule="exact"/>
        <w:ind w:firstLine="480"/>
        <w:rPr>
          <w:rFonts w:ascii="標楷體" w:eastAsia="標楷體" w:hAnsi="標楷體"/>
        </w:rPr>
      </w:pPr>
      <w:r w:rsidRPr="00854A86">
        <w:rPr>
          <w:rFonts w:ascii="標楷體" w:eastAsia="標楷體" w:hAnsi="標楷體"/>
        </w:rPr>
        <w:t>(A)</w:t>
      </w:r>
      <w:r w:rsidR="00076FE2" w:rsidRPr="00854A86">
        <w:rPr>
          <w:rFonts w:ascii="標楷體" w:eastAsia="標楷體" w:hAnsi="標楷體"/>
        </w:rPr>
        <w:t>100元</w:t>
      </w:r>
      <w:r w:rsidR="00872790">
        <w:rPr>
          <w:rFonts w:ascii="標楷體" w:eastAsia="標楷體" w:hAnsi="標楷體" w:hint="eastAsia"/>
        </w:rPr>
        <w:tab/>
      </w:r>
      <w:r w:rsidRPr="00854A86">
        <w:rPr>
          <w:rFonts w:ascii="標楷體" w:eastAsia="標楷體" w:hAnsi="標楷體"/>
        </w:rPr>
        <w:t>(B)</w:t>
      </w:r>
      <w:r w:rsidR="00076FE2" w:rsidRPr="00854A86">
        <w:rPr>
          <w:rFonts w:ascii="標楷體" w:eastAsia="標楷體" w:hAnsi="標楷體"/>
        </w:rPr>
        <w:t>104元</w:t>
      </w:r>
      <w:r w:rsidR="00872790">
        <w:rPr>
          <w:rFonts w:ascii="標楷體" w:eastAsia="標楷體" w:hAnsi="標楷體" w:hint="eastAsia"/>
        </w:rPr>
        <w:tab/>
      </w:r>
      <w:r w:rsidRPr="00854A86">
        <w:rPr>
          <w:rFonts w:ascii="標楷體" w:eastAsia="標楷體" w:hAnsi="標楷體"/>
        </w:rPr>
        <w:t>(C)</w:t>
      </w:r>
      <w:r w:rsidR="00076FE2" w:rsidRPr="00854A86">
        <w:rPr>
          <w:rFonts w:ascii="標楷體" w:eastAsia="標楷體" w:hAnsi="標楷體"/>
        </w:rPr>
        <w:t>108元</w:t>
      </w:r>
      <w:r w:rsidR="00872790">
        <w:rPr>
          <w:rFonts w:ascii="標楷體" w:eastAsia="標楷體" w:hAnsi="標楷體" w:hint="eastAsia"/>
        </w:rPr>
        <w:tab/>
      </w:r>
      <w:r w:rsidRPr="00854A86">
        <w:rPr>
          <w:rFonts w:ascii="標楷體" w:eastAsia="標楷體" w:hAnsi="標楷體"/>
        </w:rPr>
        <w:t>(D)</w:t>
      </w:r>
      <w:r w:rsidR="00076FE2" w:rsidRPr="00854A86">
        <w:rPr>
          <w:rFonts w:ascii="標楷體" w:eastAsia="標楷體" w:hAnsi="標楷體"/>
        </w:rPr>
        <w:t>108.16元</w:t>
      </w:r>
    </w:p>
    <w:p w:rsidR="00076FE2" w:rsidRPr="00DF254B" w:rsidRDefault="00076FE2" w:rsidP="00DF254B">
      <w:pPr>
        <w:numPr>
          <w:ilvl w:val="0"/>
          <w:numId w:val="7"/>
        </w:numPr>
        <w:snapToGrid w:val="0"/>
        <w:spacing w:before="60" w:after="60" w:line="300" w:lineRule="exact"/>
        <w:rPr>
          <w:rFonts w:ascii="標楷體" w:eastAsia="標楷體" w:hAnsi="標楷體"/>
        </w:rPr>
      </w:pPr>
      <w:r w:rsidRPr="00DF254B">
        <w:rPr>
          <w:rFonts w:ascii="標楷體" w:eastAsia="標楷體" w:hAnsi="標楷體"/>
        </w:rPr>
        <w:t>公開發行公司</w:t>
      </w:r>
      <w:proofErr w:type="gramStart"/>
      <w:r w:rsidRPr="00DF254B">
        <w:rPr>
          <w:rFonts w:ascii="標楷體" w:eastAsia="標楷體" w:hAnsi="標楷體"/>
        </w:rPr>
        <w:t>採公募</w:t>
      </w:r>
      <w:proofErr w:type="gramEnd"/>
      <w:r w:rsidRPr="00DF254B">
        <w:rPr>
          <w:rFonts w:ascii="標楷體" w:eastAsia="標楷體" w:hAnsi="標楷體"/>
        </w:rPr>
        <w:t>發行公司債時，如未委託證券承銷商對外公開承銷者，實務上，證券商仍會協助發行公司募集發行公司債，請問此種情況下一般證券商係扮演何種角色？</w:t>
      </w:r>
    </w:p>
    <w:p w:rsidR="00076FE2" w:rsidRPr="00303D93" w:rsidRDefault="00B81BD0" w:rsidP="00872790">
      <w:pPr>
        <w:tabs>
          <w:tab w:val="left" w:pos="2977"/>
          <w:tab w:val="left" w:pos="5387"/>
          <w:tab w:val="left" w:pos="7797"/>
        </w:tabs>
        <w:snapToGrid w:val="0"/>
        <w:spacing w:before="20" w:after="20" w:line="300" w:lineRule="exact"/>
        <w:ind w:firstLine="480"/>
        <w:rPr>
          <w:rFonts w:ascii="標楷體" w:eastAsia="標楷體" w:hAnsi="標楷體"/>
        </w:rPr>
      </w:pPr>
      <w:r w:rsidRPr="00303D93">
        <w:rPr>
          <w:rFonts w:ascii="標楷體" w:eastAsia="標楷體" w:hAnsi="標楷體"/>
        </w:rPr>
        <w:t>(A)</w:t>
      </w:r>
      <w:r w:rsidR="00076FE2" w:rsidRPr="00303D93">
        <w:rPr>
          <w:rFonts w:ascii="標楷體" w:eastAsia="標楷體" w:hAnsi="標楷體"/>
        </w:rPr>
        <w:t>財務輔導顧問角色</w:t>
      </w:r>
      <w:r w:rsidR="00872790">
        <w:rPr>
          <w:rFonts w:ascii="標楷體" w:eastAsia="標楷體" w:hAnsi="標楷體" w:hint="eastAsia"/>
        </w:rPr>
        <w:tab/>
      </w:r>
      <w:r w:rsidRPr="00303D93">
        <w:rPr>
          <w:rFonts w:ascii="標楷體" w:eastAsia="標楷體" w:hAnsi="標楷體"/>
        </w:rPr>
        <w:t>(B)</w:t>
      </w:r>
      <w:r w:rsidR="00076FE2" w:rsidRPr="00303D93">
        <w:rPr>
          <w:rFonts w:ascii="標楷體" w:eastAsia="標楷體" w:hAnsi="標楷體"/>
        </w:rPr>
        <w:t>保證機構角色</w:t>
      </w:r>
      <w:r w:rsidR="00872790">
        <w:rPr>
          <w:rFonts w:ascii="標楷體" w:eastAsia="標楷體" w:hAnsi="標楷體" w:hint="eastAsia"/>
        </w:rPr>
        <w:tab/>
      </w:r>
      <w:r w:rsidRPr="00303D93">
        <w:rPr>
          <w:rFonts w:ascii="標楷體" w:eastAsia="標楷體" w:hAnsi="標楷體"/>
        </w:rPr>
        <w:t>(C)</w:t>
      </w:r>
      <w:r w:rsidR="00076FE2" w:rsidRPr="00303D93">
        <w:rPr>
          <w:rFonts w:ascii="標楷體" w:eastAsia="標楷體" w:hAnsi="標楷體"/>
        </w:rPr>
        <w:t>受託機構角色</w:t>
      </w:r>
      <w:r w:rsidR="00872790">
        <w:rPr>
          <w:rFonts w:ascii="標楷體" w:eastAsia="標楷體" w:hAnsi="標楷體" w:hint="eastAsia"/>
        </w:rPr>
        <w:tab/>
      </w:r>
      <w:r w:rsidRPr="00303D93">
        <w:rPr>
          <w:rFonts w:ascii="標楷體" w:eastAsia="標楷體" w:hAnsi="標楷體"/>
        </w:rPr>
        <w:t>(D)</w:t>
      </w:r>
      <w:r w:rsidR="00076FE2" w:rsidRPr="0092653B">
        <w:rPr>
          <w:rFonts w:ascii="標楷體" w:eastAsia="標楷體" w:hAnsi="標楷體"/>
          <w:spacing w:val="-20"/>
        </w:rPr>
        <w:t>代理還本付息機構角色</w:t>
      </w:r>
    </w:p>
    <w:p w:rsidR="00076FE2" w:rsidRPr="00DF254B" w:rsidRDefault="00076FE2" w:rsidP="00DF254B">
      <w:pPr>
        <w:numPr>
          <w:ilvl w:val="0"/>
          <w:numId w:val="7"/>
        </w:numPr>
        <w:snapToGrid w:val="0"/>
        <w:spacing w:before="60" w:after="60" w:line="300" w:lineRule="exact"/>
        <w:rPr>
          <w:rFonts w:ascii="標楷體" w:eastAsia="標楷體" w:hAnsi="標楷體"/>
        </w:rPr>
      </w:pPr>
      <w:r w:rsidRPr="00DF254B">
        <w:rPr>
          <w:rFonts w:ascii="標楷體" w:eastAsia="標楷體" w:hAnsi="標楷體"/>
        </w:rPr>
        <w:t>公開發行公司發行普通公司債</w:t>
      </w:r>
      <w:proofErr w:type="gramStart"/>
      <w:r w:rsidRPr="00DF254B">
        <w:rPr>
          <w:rFonts w:ascii="標楷體" w:eastAsia="標楷體" w:hAnsi="標楷體"/>
        </w:rPr>
        <w:t>採</w:t>
      </w:r>
      <w:proofErr w:type="gramEnd"/>
      <w:r w:rsidRPr="00DF254B">
        <w:rPr>
          <w:rFonts w:ascii="標楷體" w:eastAsia="標楷體" w:hAnsi="標楷體"/>
        </w:rPr>
        <w:t>私募方式發行時，其發行債券之決議方式為何？</w:t>
      </w:r>
    </w:p>
    <w:p w:rsidR="00076FE2" w:rsidRPr="00303D93" w:rsidRDefault="00B81BD0" w:rsidP="00872790">
      <w:pPr>
        <w:tabs>
          <w:tab w:val="left" w:pos="2977"/>
          <w:tab w:val="left" w:pos="5387"/>
          <w:tab w:val="left" w:pos="7797"/>
        </w:tabs>
        <w:snapToGrid w:val="0"/>
        <w:spacing w:before="20" w:after="20" w:line="300" w:lineRule="exact"/>
        <w:ind w:firstLine="480"/>
        <w:rPr>
          <w:rFonts w:ascii="標楷體" w:eastAsia="標楷體" w:hAnsi="標楷體"/>
        </w:rPr>
      </w:pPr>
      <w:r w:rsidRPr="00303D93">
        <w:rPr>
          <w:rFonts w:ascii="標楷體" w:eastAsia="標楷體" w:hAnsi="標楷體"/>
        </w:rPr>
        <w:t>(A)</w:t>
      </w:r>
      <w:r w:rsidR="00076FE2" w:rsidRPr="00303D93">
        <w:rPr>
          <w:rFonts w:ascii="標楷體" w:eastAsia="標楷體" w:hAnsi="標楷體"/>
        </w:rPr>
        <w:t>總經理決定</w:t>
      </w:r>
      <w:r w:rsidR="00872790">
        <w:rPr>
          <w:rFonts w:ascii="標楷體" w:eastAsia="標楷體" w:hAnsi="標楷體" w:hint="eastAsia"/>
        </w:rPr>
        <w:tab/>
      </w:r>
      <w:r w:rsidRPr="00303D93">
        <w:rPr>
          <w:rFonts w:ascii="標楷體" w:eastAsia="標楷體" w:hAnsi="標楷體"/>
        </w:rPr>
        <w:t>(B)</w:t>
      </w:r>
      <w:r w:rsidR="00076FE2" w:rsidRPr="00303D93">
        <w:rPr>
          <w:rFonts w:ascii="標楷體" w:eastAsia="標楷體" w:hAnsi="標楷體"/>
        </w:rPr>
        <w:t>董事長決定</w:t>
      </w:r>
      <w:r w:rsidR="00872790">
        <w:rPr>
          <w:rFonts w:ascii="標楷體" w:eastAsia="標楷體" w:hAnsi="標楷體" w:hint="eastAsia"/>
        </w:rPr>
        <w:tab/>
      </w:r>
      <w:r w:rsidRPr="00303D93">
        <w:rPr>
          <w:rFonts w:ascii="標楷體" w:eastAsia="標楷體" w:hAnsi="標楷體"/>
        </w:rPr>
        <w:t>(C)</w:t>
      </w:r>
      <w:r w:rsidR="00076FE2" w:rsidRPr="00303D93">
        <w:rPr>
          <w:rFonts w:ascii="標楷體" w:eastAsia="標楷體" w:hAnsi="標楷體"/>
        </w:rPr>
        <w:t>董事會決議</w:t>
      </w:r>
      <w:r w:rsidR="00872790">
        <w:rPr>
          <w:rFonts w:ascii="標楷體" w:eastAsia="標楷體" w:hAnsi="標楷體" w:hint="eastAsia"/>
        </w:rPr>
        <w:tab/>
      </w:r>
      <w:r w:rsidRPr="00303D93">
        <w:rPr>
          <w:rFonts w:ascii="標楷體" w:eastAsia="標楷體" w:hAnsi="標楷體"/>
        </w:rPr>
        <w:t>(D)</w:t>
      </w:r>
      <w:r w:rsidR="00076FE2" w:rsidRPr="00303D93">
        <w:rPr>
          <w:rFonts w:ascii="標楷體" w:eastAsia="標楷體" w:hAnsi="標楷體"/>
        </w:rPr>
        <w:t>股東會決議</w:t>
      </w:r>
    </w:p>
    <w:p w:rsidR="00076FE2" w:rsidRPr="0092653B" w:rsidRDefault="00076FE2" w:rsidP="00DF254B">
      <w:pPr>
        <w:numPr>
          <w:ilvl w:val="0"/>
          <w:numId w:val="7"/>
        </w:numPr>
        <w:snapToGrid w:val="0"/>
        <w:spacing w:before="60" w:after="60" w:line="300" w:lineRule="exact"/>
        <w:rPr>
          <w:rFonts w:ascii="標楷體" w:eastAsia="標楷體" w:hAnsi="標楷體"/>
          <w:spacing w:val="-8"/>
        </w:rPr>
      </w:pPr>
      <w:r w:rsidRPr="0092653B">
        <w:rPr>
          <w:rFonts w:ascii="標楷體" w:eastAsia="標楷體" w:hAnsi="標楷體"/>
          <w:spacing w:val="-8"/>
        </w:rPr>
        <w:t>公司債發行時，其票面利率之定價方式，產生所謂「反浮動利率」、「</w:t>
      </w:r>
      <w:proofErr w:type="gramStart"/>
      <w:r w:rsidRPr="0092653B">
        <w:rPr>
          <w:rFonts w:ascii="標楷體" w:eastAsia="標楷體" w:hAnsi="標楷體"/>
          <w:spacing w:val="-8"/>
        </w:rPr>
        <w:t>二段式計息</w:t>
      </w:r>
      <w:proofErr w:type="gramEnd"/>
      <w:r w:rsidRPr="0092653B">
        <w:rPr>
          <w:rFonts w:ascii="標楷體" w:eastAsia="標楷體" w:hAnsi="標楷體"/>
          <w:spacing w:val="-8"/>
        </w:rPr>
        <w:t>」、「區間計息」等多種方式之</w:t>
      </w:r>
      <w:proofErr w:type="gramStart"/>
      <w:r w:rsidRPr="0092653B">
        <w:rPr>
          <w:rFonts w:ascii="標楷體" w:eastAsia="標楷體" w:hAnsi="標楷體"/>
          <w:spacing w:val="-8"/>
        </w:rPr>
        <w:t>結構式計息</w:t>
      </w:r>
      <w:proofErr w:type="gramEnd"/>
      <w:r w:rsidRPr="0092653B">
        <w:rPr>
          <w:rFonts w:ascii="標楷體" w:eastAsia="標楷體" w:hAnsi="標楷體"/>
          <w:spacing w:val="-8"/>
        </w:rPr>
        <w:t>公司債，實務上，所謂「反浮動利率」之計息方式，下列敘述，何者正確？</w:t>
      </w:r>
    </w:p>
    <w:p w:rsidR="00076FE2" w:rsidRPr="00303D93" w:rsidRDefault="00B81BD0" w:rsidP="00303D93">
      <w:pPr>
        <w:tabs>
          <w:tab w:val="left" w:pos="2977"/>
          <w:tab w:val="left" w:pos="5387"/>
          <w:tab w:val="left" w:pos="7797"/>
        </w:tabs>
        <w:snapToGrid w:val="0"/>
        <w:spacing w:before="20" w:after="20" w:line="300" w:lineRule="exact"/>
        <w:ind w:firstLine="480"/>
        <w:rPr>
          <w:rFonts w:ascii="標楷體" w:eastAsia="標楷體" w:hAnsi="標楷體"/>
        </w:rPr>
      </w:pPr>
      <w:r w:rsidRPr="00303D93">
        <w:rPr>
          <w:rFonts w:ascii="標楷體" w:eastAsia="標楷體" w:hAnsi="標楷體"/>
        </w:rPr>
        <w:t>(A)</w:t>
      </w:r>
      <w:r w:rsidR="00076FE2" w:rsidRPr="00303D93">
        <w:rPr>
          <w:rFonts w:ascii="標楷體" w:eastAsia="標楷體" w:hAnsi="標楷體"/>
        </w:rPr>
        <w:t>票面利率隨市場</w:t>
      </w:r>
      <w:proofErr w:type="gramStart"/>
      <w:r w:rsidR="00076FE2" w:rsidRPr="00303D93">
        <w:rPr>
          <w:rFonts w:ascii="標楷體" w:eastAsia="標楷體" w:hAnsi="標楷體"/>
        </w:rPr>
        <w:t>殖</w:t>
      </w:r>
      <w:proofErr w:type="gramEnd"/>
      <w:r w:rsidR="00076FE2" w:rsidRPr="00303D93">
        <w:rPr>
          <w:rFonts w:ascii="標楷體" w:eastAsia="標楷體" w:hAnsi="標楷體"/>
        </w:rPr>
        <w:t>利率(YTM)之上漲或下跌而決定</w:t>
      </w:r>
    </w:p>
    <w:p w:rsidR="00076FE2" w:rsidRPr="00303D93" w:rsidRDefault="00B81BD0" w:rsidP="00303D93">
      <w:pPr>
        <w:tabs>
          <w:tab w:val="left" w:pos="2977"/>
          <w:tab w:val="left" w:pos="5387"/>
          <w:tab w:val="left" w:pos="7797"/>
        </w:tabs>
        <w:snapToGrid w:val="0"/>
        <w:spacing w:before="20" w:after="20" w:line="300" w:lineRule="exact"/>
        <w:ind w:firstLine="480"/>
        <w:rPr>
          <w:rFonts w:ascii="標楷體" w:eastAsia="標楷體" w:hAnsi="標楷體"/>
        </w:rPr>
      </w:pPr>
      <w:r w:rsidRPr="00303D93">
        <w:rPr>
          <w:rFonts w:ascii="標楷體" w:eastAsia="標楷體" w:hAnsi="標楷體"/>
        </w:rPr>
        <w:t>(B)</w:t>
      </w:r>
      <w:r w:rsidR="00076FE2" w:rsidRPr="00303D93">
        <w:rPr>
          <w:rFonts w:ascii="標楷體" w:eastAsia="標楷體" w:hAnsi="標楷體"/>
        </w:rPr>
        <w:t>票面利率係以一固定利率加上</w:t>
      </w:r>
      <w:proofErr w:type="gramStart"/>
      <w:r w:rsidR="00076FE2" w:rsidRPr="00303D93">
        <w:rPr>
          <w:rFonts w:ascii="標楷體" w:eastAsia="標楷體" w:hAnsi="標楷體"/>
        </w:rPr>
        <w:t>一</w:t>
      </w:r>
      <w:proofErr w:type="gramEnd"/>
      <w:r w:rsidR="00076FE2" w:rsidRPr="00303D93">
        <w:rPr>
          <w:rFonts w:ascii="標楷體" w:eastAsia="標楷體" w:hAnsi="標楷體"/>
        </w:rPr>
        <w:t>指標利率決定</w:t>
      </w:r>
    </w:p>
    <w:p w:rsidR="00076FE2" w:rsidRPr="00303D93" w:rsidRDefault="00B81BD0" w:rsidP="00303D93">
      <w:pPr>
        <w:tabs>
          <w:tab w:val="left" w:pos="2977"/>
          <w:tab w:val="left" w:pos="5387"/>
          <w:tab w:val="left" w:pos="7797"/>
        </w:tabs>
        <w:snapToGrid w:val="0"/>
        <w:spacing w:before="20" w:after="20" w:line="300" w:lineRule="exact"/>
        <w:ind w:firstLine="480"/>
        <w:rPr>
          <w:rFonts w:ascii="標楷體" w:eastAsia="標楷體" w:hAnsi="標楷體"/>
        </w:rPr>
      </w:pPr>
      <w:r w:rsidRPr="00303D93">
        <w:rPr>
          <w:rFonts w:ascii="標楷體" w:eastAsia="標楷體" w:hAnsi="標楷體"/>
        </w:rPr>
        <w:t>(C)</w:t>
      </w:r>
      <w:r w:rsidR="00076FE2" w:rsidRPr="00303D93">
        <w:rPr>
          <w:rFonts w:ascii="標楷體" w:eastAsia="標楷體" w:hAnsi="標楷體"/>
        </w:rPr>
        <w:t>票面利率係以一固定利率減去</w:t>
      </w:r>
      <w:proofErr w:type="gramStart"/>
      <w:r w:rsidR="00076FE2" w:rsidRPr="00303D93">
        <w:rPr>
          <w:rFonts w:ascii="標楷體" w:eastAsia="標楷體" w:hAnsi="標楷體"/>
        </w:rPr>
        <w:t>一</w:t>
      </w:r>
      <w:proofErr w:type="gramEnd"/>
      <w:r w:rsidR="00076FE2" w:rsidRPr="00303D93">
        <w:rPr>
          <w:rFonts w:ascii="標楷體" w:eastAsia="標楷體" w:hAnsi="標楷體"/>
        </w:rPr>
        <w:t>指標利率決定</w:t>
      </w:r>
    </w:p>
    <w:p w:rsidR="00076FE2" w:rsidRPr="00303D93" w:rsidRDefault="00B81BD0" w:rsidP="00303D93">
      <w:pPr>
        <w:tabs>
          <w:tab w:val="left" w:pos="2977"/>
          <w:tab w:val="left" w:pos="5387"/>
          <w:tab w:val="left" w:pos="7797"/>
        </w:tabs>
        <w:snapToGrid w:val="0"/>
        <w:spacing w:before="20" w:after="20" w:line="300" w:lineRule="exact"/>
        <w:ind w:firstLine="480"/>
        <w:rPr>
          <w:rFonts w:ascii="標楷體" w:eastAsia="標楷體" w:hAnsi="標楷體"/>
        </w:rPr>
      </w:pPr>
      <w:r w:rsidRPr="00303D93">
        <w:rPr>
          <w:rFonts w:ascii="標楷體" w:eastAsia="標楷體" w:hAnsi="標楷體"/>
        </w:rPr>
        <w:t>(D)</w:t>
      </w:r>
      <w:r w:rsidR="00076FE2" w:rsidRPr="00303D93">
        <w:rPr>
          <w:rFonts w:ascii="標楷體" w:eastAsia="標楷體" w:hAnsi="標楷體"/>
        </w:rPr>
        <w:t>票面利率係由發行公司股價變化比率決定之</w:t>
      </w:r>
    </w:p>
    <w:p w:rsidR="00076FE2" w:rsidRPr="00DF254B" w:rsidRDefault="00076FE2" w:rsidP="00DF254B">
      <w:pPr>
        <w:numPr>
          <w:ilvl w:val="0"/>
          <w:numId w:val="7"/>
        </w:numPr>
        <w:snapToGrid w:val="0"/>
        <w:spacing w:before="60" w:after="60" w:line="300" w:lineRule="exact"/>
        <w:rPr>
          <w:rFonts w:ascii="標楷體" w:eastAsia="標楷體" w:hAnsi="標楷體" w:hint="eastAsia"/>
        </w:rPr>
      </w:pPr>
      <w:proofErr w:type="gramStart"/>
      <w:r w:rsidRPr="00DF254B">
        <w:rPr>
          <w:rFonts w:ascii="標楷體" w:eastAsia="標楷體" w:hAnsi="標楷體" w:hint="eastAsia"/>
        </w:rPr>
        <w:t>某期中央政府</w:t>
      </w:r>
      <w:proofErr w:type="gramEnd"/>
      <w:r w:rsidRPr="00DF254B">
        <w:rPr>
          <w:rFonts w:ascii="標楷體" w:eastAsia="標楷體" w:hAnsi="標楷體" w:hint="eastAsia"/>
        </w:rPr>
        <w:t>建設公債</w:t>
      </w:r>
      <w:proofErr w:type="gramStart"/>
      <w:r w:rsidRPr="00DF254B">
        <w:rPr>
          <w:rFonts w:ascii="標楷體" w:eastAsia="標楷體" w:hAnsi="標楷體" w:hint="eastAsia"/>
        </w:rPr>
        <w:t>採</w:t>
      </w:r>
      <w:proofErr w:type="gramEnd"/>
      <w:r w:rsidRPr="00DF254B">
        <w:rPr>
          <w:rFonts w:ascii="標楷體" w:eastAsia="標楷體" w:hAnsi="標楷體" w:hint="eastAsia"/>
        </w:rPr>
        <w:t>單一利率標首次發行(</w:t>
      </w:r>
      <w:r w:rsidRPr="00DF254B">
        <w:rPr>
          <w:rFonts w:ascii="標楷體" w:eastAsia="標楷體" w:hAnsi="標楷體"/>
        </w:rPr>
        <w:t>非增額發行</w:t>
      </w:r>
      <w:r w:rsidRPr="00DF254B">
        <w:rPr>
          <w:rFonts w:ascii="標楷體" w:eastAsia="標楷體" w:hAnsi="標楷體" w:hint="eastAsia"/>
        </w:rPr>
        <w:t>)，票面利率為年息</w:t>
      </w:r>
      <w:r w:rsidRPr="00DF254B">
        <w:rPr>
          <w:rFonts w:ascii="標楷體" w:eastAsia="標楷體" w:hAnsi="標楷體"/>
        </w:rPr>
        <w:t>0.75</w:t>
      </w:r>
      <w:r w:rsidRPr="00DF254B">
        <w:rPr>
          <w:rFonts w:ascii="標楷體" w:eastAsia="標楷體" w:hAnsi="標楷體" w:hint="eastAsia"/>
        </w:rPr>
        <w:t>%，假設某中央公債交易商出價0.</w:t>
      </w:r>
      <w:r w:rsidRPr="00DF254B">
        <w:rPr>
          <w:rFonts w:ascii="標楷體" w:eastAsia="標楷體" w:hAnsi="標楷體"/>
        </w:rPr>
        <w:t>90</w:t>
      </w:r>
      <w:r w:rsidRPr="00DF254B">
        <w:rPr>
          <w:rFonts w:ascii="標楷體" w:eastAsia="標楷體" w:hAnsi="標楷體" w:hint="eastAsia"/>
        </w:rPr>
        <w:t xml:space="preserve">%參與競標，若只考慮利率因素是否會得標？ </w:t>
      </w:r>
    </w:p>
    <w:p w:rsidR="00076FE2" w:rsidRPr="00303D93" w:rsidRDefault="00076FE2" w:rsidP="00C26D7E">
      <w:pPr>
        <w:tabs>
          <w:tab w:val="left" w:pos="2977"/>
          <w:tab w:val="left" w:pos="5387"/>
          <w:tab w:val="left" w:pos="7797"/>
        </w:tabs>
        <w:snapToGrid w:val="0"/>
        <w:spacing w:before="20" w:after="20" w:line="300" w:lineRule="exact"/>
        <w:ind w:firstLine="480"/>
        <w:rPr>
          <w:rFonts w:ascii="標楷體" w:eastAsia="標楷體" w:hAnsi="標楷體"/>
        </w:rPr>
      </w:pPr>
      <w:r w:rsidRPr="00303D93">
        <w:rPr>
          <w:rFonts w:ascii="標楷體" w:eastAsia="標楷體" w:hAnsi="標楷體" w:hint="eastAsia"/>
        </w:rPr>
        <w:t xml:space="preserve">(A)會得標 </w:t>
      </w:r>
      <w:r w:rsidR="00872790">
        <w:rPr>
          <w:rFonts w:ascii="標楷體" w:eastAsia="標楷體" w:hAnsi="標楷體" w:hint="eastAsia"/>
        </w:rPr>
        <w:tab/>
      </w:r>
      <w:r w:rsidRPr="00303D93">
        <w:rPr>
          <w:rFonts w:ascii="標楷體" w:eastAsia="標楷體" w:hAnsi="標楷體" w:hint="eastAsia"/>
        </w:rPr>
        <w:t xml:space="preserve">(B)不會得標 </w:t>
      </w:r>
      <w:r w:rsidR="00872790">
        <w:rPr>
          <w:rFonts w:ascii="標楷體" w:eastAsia="標楷體" w:hAnsi="標楷體" w:hint="eastAsia"/>
        </w:rPr>
        <w:tab/>
      </w:r>
      <w:r w:rsidRPr="00303D93">
        <w:rPr>
          <w:rFonts w:ascii="標楷體" w:eastAsia="標楷體" w:hAnsi="標楷體" w:hint="eastAsia"/>
        </w:rPr>
        <w:t xml:space="preserve">(C)無法判斷 </w:t>
      </w:r>
      <w:r w:rsidR="00872790">
        <w:rPr>
          <w:rFonts w:ascii="標楷體" w:eastAsia="標楷體" w:hAnsi="標楷體" w:hint="eastAsia"/>
        </w:rPr>
        <w:tab/>
      </w:r>
      <w:r w:rsidRPr="00303D93">
        <w:rPr>
          <w:rFonts w:ascii="標楷體" w:eastAsia="標楷體" w:hAnsi="標楷體" w:hint="eastAsia"/>
        </w:rPr>
        <w:t xml:space="preserve">(D)以上皆非 </w:t>
      </w:r>
    </w:p>
    <w:p w:rsidR="00076FE2" w:rsidRPr="00DF254B" w:rsidRDefault="00076FE2" w:rsidP="00DF254B">
      <w:pPr>
        <w:numPr>
          <w:ilvl w:val="0"/>
          <w:numId w:val="7"/>
        </w:numPr>
        <w:snapToGrid w:val="0"/>
        <w:spacing w:before="60" w:after="60" w:line="300" w:lineRule="exact"/>
        <w:rPr>
          <w:rFonts w:ascii="標楷體" w:eastAsia="標楷體" w:hAnsi="標楷體" w:hint="eastAsia"/>
        </w:rPr>
      </w:pPr>
      <w:r w:rsidRPr="00DF254B">
        <w:rPr>
          <w:rFonts w:ascii="標楷體" w:eastAsia="標楷體" w:hAnsi="標楷體" w:hint="eastAsia"/>
        </w:rPr>
        <w:t xml:space="preserve">下列何者為公債標售結果研判之重要指標？ </w:t>
      </w:r>
    </w:p>
    <w:p w:rsidR="00872790" w:rsidRDefault="00076FE2" w:rsidP="00303D93">
      <w:pPr>
        <w:tabs>
          <w:tab w:val="left" w:pos="2977"/>
          <w:tab w:val="left" w:pos="5387"/>
          <w:tab w:val="left" w:pos="7797"/>
        </w:tabs>
        <w:snapToGrid w:val="0"/>
        <w:spacing w:before="20" w:after="20" w:line="300" w:lineRule="exact"/>
        <w:ind w:firstLine="480"/>
        <w:rPr>
          <w:rFonts w:ascii="標楷體" w:eastAsia="標楷體" w:hAnsi="標楷體" w:hint="eastAsia"/>
        </w:rPr>
      </w:pPr>
      <w:r w:rsidRPr="00303D93">
        <w:rPr>
          <w:rFonts w:ascii="標楷體" w:eastAsia="標楷體" w:hAnsi="標楷體" w:hint="eastAsia"/>
        </w:rPr>
        <w:t>(A)得標行業別</w:t>
      </w:r>
      <w:proofErr w:type="gramStart"/>
      <w:r w:rsidRPr="00303D93">
        <w:rPr>
          <w:rFonts w:ascii="標楷體" w:eastAsia="標楷體" w:hAnsi="標楷體" w:hint="eastAsia"/>
        </w:rPr>
        <w:t>之</w:t>
      </w:r>
      <w:proofErr w:type="gramEnd"/>
      <w:r w:rsidRPr="00303D93">
        <w:rPr>
          <w:rFonts w:ascii="標楷體" w:eastAsia="標楷體" w:hAnsi="標楷體" w:hint="eastAsia"/>
        </w:rPr>
        <w:t xml:space="preserve">比例 </w:t>
      </w:r>
      <w:r w:rsidR="00872790">
        <w:rPr>
          <w:rFonts w:ascii="標楷體" w:eastAsia="標楷體" w:hAnsi="標楷體" w:hint="eastAsia"/>
        </w:rPr>
        <w:tab/>
      </w:r>
      <w:r w:rsidR="00872790">
        <w:rPr>
          <w:rFonts w:ascii="標楷體" w:eastAsia="標楷體" w:hAnsi="標楷體" w:hint="eastAsia"/>
        </w:rPr>
        <w:tab/>
      </w:r>
      <w:r w:rsidRPr="00303D93">
        <w:rPr>
          <w:rFonts w:ascii="標楷體" w:eastAsia="標楷體" w:hAnsi="標楷體" w:hint="eastAsia"/>
        </w:rPr>
        <w:t xml:space="preserve">(B)競標倍數 </w:t>
      </w:r>
    </w:p>
    <w:p w:rsidR="00076FE2" w:rsidRPr="00303D93" w:rsidRDefault="00076FE2" w:rsidP="00303D93">
      <w:pPr>
        <w:tabs>
          <w:tab w:val="left" w:pos="2977"/>
          <w:tab w:val="left" w:pos="5387"/>
          <w:tab w:val="left" w:pos="7797"/>
        </w:tabs>
        <w:snapToGrid w:val="0"/>
        <w:spacing w:before="20" w:after="20" w:line="300" w:lineRule="exact"/>
        <w:ind w:firstLine="480"/>
        <w:rPr>
          <w:rFonts w:ascii="標楷體" w:eastAsia="標楷體" w:hAnsi="標楷體"/>
        </w:rPr>
      </w:pPr>
      <w:r w:rsidRPr="00303D93">
        <w:rPr>
          <w:rFonts w:ascii="標楷體" w:eastAsia="標楷體" w:hAnsi="標楷體" w:hint="eastAsia"/>
        </w:rPr>
        <w:t xml:space="preserve">(C)加權平均得標利率與最高得標利率之差 </w:t>
      </w:r>
      <w:r w:rsidR="00872790">
        <w:rPr>
          <w:rFonts w:ascii="標楷體" w:eastAsia="標楷體" w:hAnsi="標楷體" w:hint="eastAsia"/>
        </w:rPr>
        <w:tab/>
      </w:r>
      <w:r w:rsidRPr="00303D93">
        <w:rPr>
          <w:rFonts w:ascii="標楷體" w:eastAsia="標楷體" w:hAnsi="標楷體" w:hint="eastAsia"/>
        </w:rPr>
        <w:t xml:space="preserve">(D)以上皆是 </w:t>
      </w:r>
    </w:p>
    <w:p w:rsidR="00076FE2" w:rsidRPr="00DF254B" w:rsidRDefault="00076FE2" w:rsidP="00DF254B">
      <w:pPr>
        <w:numPr>
          <w:ilvl w:val="0"/>
          <w:numId w:val="7"/>
        </w:numPr>
        <w:snapToGrid w:val="0"/>
        <w:spacing w:before="60" w:after="60" w:line="300" w:lineRule="exact"/>
        <w:rPr>
          <w:rFonts w:ascii="標楷體" w:eastAsia="標楷體" w:hAnsi="標楷體" w:hint="eastAsia"/>
        </w:rPr>
      </w:pPr>
      <w:r w:rsidRPr="00DF254B">
        <w:rPr>
          <w:rFonts w:ascii="標楷體" w:eastAsia="標楷體" w:hAnsi="標楷體" w:hint="eastAsia"/>
        </w:rPr>
        <w:t xml:space="preserve">公債發行前交易之交易期間得自發行日前幾個營業日開始？ </w:t>
      </w:r>
    </w:p>
    <w:p w:rsidR="00076FE2" w:rsidRPr="00303D93" w:rsidRDefault="00076FE2" w:rsidP="00303D93">
      <w:pPr>
        <w:tabs>
          <w:tab w:val="left" w:pos="2977"/>
          <w:tab w:val="left" w:pos="5387"/>
          <w:tab w:val="left" w:pos="7797"/>
        </w:tabs>
        <w:snapToGrid w:val="0"/>
        <w:spacing w:before="20" w:after="20" w:line="300" w:lineRule="exact"/>
        <w:ind w:firstLine="480"/>
        <w:rPr>
          <w:rFonts w:ascii="標楷體" w:eastAsia="標楷體" w:hAnsi="標楷體"/>
        </w:rPr>
      </w:pPr>
      <w:r w:rsidRPr="00303D93">
        <w:rPr>
          <w:rFonts w:ascii="標楷體" w:eastAsia="標楷體" w:hAnsi="標楷體" w:hint="eastAsia"/>
        </w:rPr>
        <w:t>(A)</w:t>
      </w:r>
      <w:r w:rsidRPr="00303D93">
        <w:rPr>
          <w:rFonts w:ascii="標楷體" w:eastAsia="標楷體" w:hAnsi="標楷體"/>
        </w:rPr>
        <w:t>2</w:t>
      </w:r>
      <w:r w:rsidRPr="00303D93">
        <w:rPr>
          <w:rFonts w:ascii="標楷體" w:eastAsia="標楷體" w:hAnsi="標楷體" w:hint="eastAsia"/>
        </w:rPr>
        <w:t xml:space="preserve">日 </w:t>
      </w:r>
      <w:r w:rsidR="00872790">
        <w:rPr>
          <w:rFonts w:ascii="標楷體" w:eastAsia="標楷體" w:hAnsi="標楷體" w:hint="eastAsia"/>
        </w:rPr>
        <w:tab/>
      </w:r>
      <w:r w:rsidRPr="00303D93">
        <w:rPr>
          <w:rFonts w:ascii="標楷體" w:eastAsia="標楷體" w:hAnsi="標楷體" w:hint="eastAsia"/>
        </w:rPr>
        <w:t>(B)</w:t>
      </w:r>
      <w:r w:rsidRPr="00303D93">
        <w:rPr>
          <w:rFonts w:ascii="標楷體" w:eastAsia="標楷體" w:hAnsi="標楷體"/>
        </w:rPr>
        <w:t>8</w:t>
      </w:r>
      <w:r w:rsidRPr="00303D93">
        <w:rPr>
          <w:rFonts w:ascii="標楷體" w:eastAsia="標楷體" w:hAnsi="標楷體" w:hint="eastAsia"/>
        </w:rPr>
        <w:t xml:space="preserve">日 </w:t>
      </w:r>
      <w:r w:rsidR="00872790">
        <w:rPr>
          <w:rFonts w:ascii="標楷體" w:eastAsia="標楷體" w:hAnsi="標楷體" w:hint="eastAsia"/>
        </w:rPr>
        <w:tab/>
      </w:r>
      <w:r w:rsidRPr="00303D93">
        <w:rPr>
          <w:rFonts w:ascii="標楷體" w:eastAsia="標楷體" w:hAnsi="標楷體" w:hint="eastAsia"/>
        </w:rPr>
        <w:t>(C)</w:t>
      </w:r>
      <w:r w:rsidRPr="00303D93">
        <w:rPr>
          <w:rFonts w:ascii="標楷體" w:eastAsia="標楷體" w:hAnsi="標楷體"/>
        </w:rPr>
        <w:t>15</w:t>
      </w:r>
      <w:r w:rsidRPr="00303D93">
        <w:rPr>
          <w:rFonts w:ascii="標楷體" w:eastAsia="標楷體" w:hAnsi="標楷體" w:hint="eastAsia"/>
        </w:rPr>
        <w:t xml:space="preserve">日 </w:t>
      </w:r>
      <w:r w:rsidR="00872790">
        <w:rPr>
          <w:rFonts w:ascii="標楷體" w:eastAsia="標楷體" w:hAnsi="標楷體" w:hint="eastAsia"/>
        </w:rPr>
        <w:tab/>
      </w:r>
      <w:r w:rsidRPr="00303D93">
        <w:rPr>
          <w:rFonts w:ascii="標楷體" w:eastAsia="標楷體" w:hAnsi="標楷體" w:hint="eastAsia"/>
        </w:rPr>
        <w:t xml:space="preserve">(D)不一定  </w:t>
      </w:r>
    </w:p>
    <w:p w:rsidR="00076FE2" w:rsidRPr="00DF254B" w:rsidRDefault="00076FE2" w:rsidP="00DF254B">
      <w:pPr>
        <w:numPr>
          <w:ilvl w:val="0"/>
          <w:numId w:val="7"/>
        </w:numPr>
        <w:snapToGrid w:val="0"/>
        <w:spacing w:before="60" w:after="60" w:line="300" w:lineRule="exact"/>
        <w:rPr>
          <w:rFonts w:ascii="標楷體" w:eastAsia="標楷體" w:hAnsi="標楷體"/>
        </w:rPr>
      </w:pPr>
      <w:r w:rsidRPr="00DF254B">
        <w:rPr>
          <w:rFonts w:ascii="標楷體" w:eastAsia="標楷體" w:hAnsi="標楷體"/>
        </w:rPr>
        <w:t>以國內債券市場交易量而言，以下哪種債券交易量最多？</w:t>
      </w:r>
    </w:p>
    <w:p w:rsidR="00076FE2" w:rsidRPr="00303D93" w:rsidRDefault="00B81BD0" w:rsidP="00872790">
      <w:pPr>
        <w:tabs>
          <w:tab w:val="left" w:pos="2977"/>
          <w:tab w:val="left" w:pos="5387"/>
          <w:tab w:val="left" w:pos="7797"/>
        </w:tabs>
        <w:snapToGrid w:val="0"/>
        <w:spacing w:before="20" w:after="20" w:line="300" w:lineRule="exact"/>
        <w:ind w:firstLine="480"/>
        <w:rPr>
          <w:rFonts w:ascii="標楷體" w:eastAsia="標楷體" w:hAnsi="標楷體"/>
        </w:rPr>
      </w:pPr>
      <w:r w:rsidRPr="00303D93">
        <w:rPr>
          <w:rFonts w:ascii="標楷體" w:eastAsia="標楷體" w:hAnsi="標楷體"/>
        </w:rPr>
        <w:t>(A)</w:t>
      </w:r>
      <w:r w:rsidR="00076FE2" w:rsidRPr="00303D93">
        <w:rPr>
          <w:rFonts w:ascii="標楷體" w:eastAsia="標楷體" w:hAnsi="標楷體"/>
        </w:rPr>
        <w:t>公司債</w:t>
      </w:r>
      <w:r w:rsidR="00872790">
        <w:rPr>
          <w:rFonts w:ascii="標楷體" w:eastAsia="標楷體" w:hAnsi="標楷體" w:hint="eastAsia"/>
        </w:rPr>
        <w:tab/>
      </w:r>
      <w:r w:rsidRPr="00303D93">
        <w:rPr>
          <w:rFonts w:ascii="標楷體" w:eastAsia="標楷體" w:hAnsi="標楷體"/>
        </w:rPr>
        <w:t>(B)</w:t>
      </w:r>
      <w:r w:rsidR="00076FE2" w:rsidRPr="00303D93">
        <w:rPr>
          <w:rFonts w:ascii="標楷體" w:eastAsia="標楷體" w:hAnsi="標楷體"/>
        </w:rPr>
        <w:t>政府債券</w:t>
      </w:r>
      <w:r w:rsidR="00E80B90">
        <w:rPr>
          <w:rFonts w:ascii="標楷體" w:eastAsia="標楷體" w:hAnsi="標楷體" w:hint="eastAsia"/>
        </w:rPr>
        <w:tab/>
      </w:r>
      <w:r w:rsidRPr="00303D93">
        <w:rPr>
          <w:rFonts w:ascii="標楷體" w:eastAsia="標楷體" w:hAnsi="標楷體"/>
        </w:rPr>
        <w:t>(C)</w:t>
      </w:r>
      <w:r w:rsidR="00076FE2" w:rsidRPr="00303D93">
        <w:rPr>
          <w:rFonts w:ascii="標楷體" w:eastAsia="標楷體" w:hAnsi="標楷體"/>
        </w:rPr>
        <w:t>金融債券</w:t>
      </w:r>
      <w:r w:rsidR="00872790">
        <w:rPr>
          <w:rFonts w:ascii="標楷體" w:eastAsia="標楷體" w:hAnsi="標楷體" w:hint="eastAsia"/>
        </w:rPr>
        <w:tab/>
      </w:r>
      <w:r w:rsidRPr="00303D93">
        <w:rPr>
          <w:rFonts w:ascii="標楷體" w:eastAsia="標楷體" w:hAnsi="標楷體"/>
        </w:rPr>
        <w:t>(D)</w:t>
      </w:r>
      <w:r w:rsidR="00076FE2" w:rsidRPr="00303D93">
        <w:rPr>
          <w:rFonts w:ascii="標楷體" w:eastAsia="標楷體" w:hAnsi="標楷體"/>
        </w:rPr>
        <w:t>外國債券</w:t>
      </w:r>
    </w:p>
    <w:p w:rsidR="00076FE2" w:rsidRPr="00832237" w:rsidRDefault="00076FE2" w:rsidP="00E80B90">
      <w:pPr>
        <w:numPr>
          <w:ilvl w:val="0"/>
          <w:numId w:val="7"/>
        </w:numPr>
        <w:snapToGrid w:val="0"/>
        <w:spacing w:before="60" w:after="60" w:line="300" w:lineRule="exact"/>
        <w:rPr>
          <w:rFonts w:ascii="標楷體" w:eastAsia="標楷體" w:hAnsi="標楷體"/>
        </w:rPr>
      </w:pPr>
      <w:r w:rsidRPr="00832237">
        <w:rPr>
          <w:rFonts w:ascii="標楷體" w:eastAsia="標楷體" w:hAnsi="標楷體"/>
        </w:rPr>
        <w:t>股票已在</w:t>
      </w:r>
      <w:r w:rsidR="00E80B90">
        <w:rPr>
          <w:rFonts w:ascii="標楷體" w:eastAsia="標楷體" w:hAnsi="標楷體" w:hint="eastAsia"/>
        </w:rPr>
        <w:t>臺</w:t>
      </w:r>
      <w:r w:rsidRPr="00832237">
        <w:rPr>
          <w:rFonts w:ascii="標楷體" w:eastAsia="標楷體" w:hAnsi="標楷體"/>
        </w:rPr>
        <w:t>灣證券交易所掛牌交易之上市公司發行可轉換公司債時，如該轉換公司債欲申請掛牌交易，請問下列敘述，何者正確？</w:t>
      </w:r>
    </w:p>
    <w:p w:rsidR="00076FE2" w:rsidRPr="00303D93" w:rsidRDefault="00B81BD0" w:rsidP="00E80B90">
      <w:pPr>
        <w:tabs>
          <w:tab w:val="left" w:pos="2977"/>
          <w:tab w:val="left" w:pos="5387"/>
          <w:tab w:val="left" w:pos="7797"/>
        </w:tabs>
        <w:snapToGrid w:val="0"/>
        <w:spacing w:before="20" w:after="20" w:line="300" w:lineRule="exact"/>
        <w:ind w:firstLine="480"/>
        <w:rPr>
          <w:rFonts w:ascii="標楷體" w:eastAsia="標楷體" w:hAnsi="標楷體"/>
        </w:rPr>
      </w:pPr>
      <w:r w:rsidRPr="00303D93">
        <w:rPr>
          <w:rFonts w:ascii="標楷體" w:eastAsia="標楷體" w:hAnsi="標楷體"/>
        </w:rPr>
        <w:t>(A)</w:t>
      </w:r>
      <w:r w:rsidR="00076FE2" w:rsidRPr="00303D93">
        <w:rPr>
          <w:rFonts w:ascii="標楷體" w:eastAsia="標楷體" w:hAnsi="標楷體"/>
        </w:rPr>
        <w:t>上市公司所發行之可轉換公司債應在</w:t>
      </w:r>
      <w:r w:rsidR="00E80B90">
        <w:rPr>
          <w:rFonts w:ascii="標楷體" w:eastAsia="標楷體" w:hAnsi="標楷體" w:hint="eastAsia"/>
        </w:rPr>
        <w:t>臺</w:t>
      </w:r>
      <w:r w:rsidR="00076FE2" w:rsidRPr="00303D93">
        <w:rPr>
          <w:rFonts w:ascii="標楷體" w:eastAsia="標楷體" w:hAnsi="標楷體"/>
        </w:rPr>
        <w:t>灣證券交易所掛牌交易</w:t>
      </w:r>
    </w:p>
    <w:p w:rsidR="00076FE2" w:rsidRPr="00303D93" w:rsidRDefault="00B81BD0" w:rsidP="00E80B90">
      <w:pPr>
        <w:tabs>
          <w:tab w:val="left" w:pos="2977"/>
          <w:tab w:val="left" w:pos="5387"/>
          <w:tab w:val="left" w:pos="7797"/>
        </w:tabs>
        <w:snapToGrid w:val="0"/>
        <w:spacing w:before="20" w:after="20" w:line="300" w:lineRule="exact"/>
        <w:ind w:firstLine="480"/>
        <w:rPr>
          <w:rFonts w:ascii="標楷體" w:eastAsia="標楷體" w:hAnsi="標楷體"/>
        </w:rPr>
      </w:pPr>
      <w:r w:rsidRPr="00303D93">
        <w:rPr>
          <w:rFonts w:ascii="標楷體" w:eastAsia="標楷體" w:hAnsi="標楷體"/>
        </w:rPr>
        <w:t>(B)</w:t>
      </w:r>
      <w:r w:rsidR="00076FE2" w:rsidRPr="00303D93">
        <w:rPr>
          <w:rFonts w:ascii="標楷體" w:eastAsia="標楷體" w:hAnsi="標楷體"/>
        </w:rPr>
        <w:t>上市公司所發行之可轉換公司債可選擇在</w:t>
      </w:r>
      <w:r w:rsidR="00E80B90">
        <w:rPr>
          <w:rFonts w:ascii="標楷體" w:eastAsia="標楷體" w:hAnsi="標楷體" w:hint="eastAsia"/>
        </w:rPr>
        <w:t>臺</w:t>
      </w:r>
      <w:r w:rsidR="00076FE2" w:rsidRPr="00303D93">
        <w:rPr>
          <w:rFonts w:ascii="標楷體" w:eastAsia="標楷體" w:hAnsi="標楷體"/>
        </w:rPr>
        <w:t>灣證券交易所或證券櫃檯買賣中心掛牌交易</w:t>
      </w:r>
    </w:p>
    <w:p w:rsidR="00076FE2" w:rsidRPr="00303D93" w:rsidRDefault="00B81BD0" w:rsidP="00E80B90">
      <w:pPr>
        <w:tabs>
          <w:tab w:val="left" w:pos="2977"/>
          <w:tab w:val="left" w:pos="5387"/>
          <w:tab w:val="left" w:pos="7797"/>
        </w:tabs>
        <w:snapToGrid w:val="0"/>
        <w:spacing w:before="20" w:after="20" w:line="300" w:lineRule="exact"/>
        <w:ind w:firstLine="480"/>
        <w:rPr>
          <w:rFonts w:ascii="標楷體" w:eastAsia="標楷體" w:hAnsi="標楷體"/>
        </w:rPr>
      </w:pPr>
      <w:r w:rsidRPr="00303D93">
        <w:rPr>
          <w:rFonts w:ascii="標楷體" w:eastAsia="標楷體" w:hAnsi="標楷體"/>
        </w:rPr>
        <w:t>(C)</w:t>
      </w:r>
      <w:r w:rsidR="00076FE2" w:rsidRPr="00303D93">
        <w:rPr>
          <w:rFonts w:ascii="標楷體" w:eastAsia="標楷體" w:hAnsi="標楷體"/>
        </w:rPr>
        <w:t>上市公司所發行之可轉換公司</w:t>
      </w:r>
      <w:r w:rsidR="0088016E" w:rsidRPr="00303D93">
        <w:rPr>
          <w:rFonts w:ascii="標楷體" w:eastAsia="標楷體" w:hAnsi="標楷體"/>
        </w:rPr>
        <w:t>債</w:t>
      </w:r>
      <w:r w:rsidR="00076FE2" w:rsidRPr="00303D93">
        <w:rPr>
          <w:rFonts w:ascii="標楷體" w:eastAsia="標楷體" w:hAnsi="標楷體"/>
        </w:rPr>
        <w:t>可在</w:t>
      </w:r>
      <w:r w:rsidR="00E80B90">
        <w:rPr>
          <w:rFonts w:ascii="標楷體" w:eastAsia="標楷體" w:hAnsi="標楷體" w:hint="eastAsia"/>
        </w:rPr>
        <w:t>臺</w:t>
      </w:r>
      <w:r w:rsidR="00076FE2" w:rsidRPr="00303D93">
        <w:rPr>
          <w:rFonts w:ascii="標楷體" w:eastAsia="標楷體" w:hAnsi="標楷體"/>
        </w:rPr>
        <w:t>灣證券交易所及證券櫃檯買賣中心同時掛牌交易</w:t>
      </w:r>
    </w:p>
    <w:p w:rsidR="00076FE2" w:rsidRPr="00303D93" w:rsidRDefault="00B81BD0" w:rsidP="00303D93">
      <w:pPr>
        <w:tabs>
          <w:tab w:val="left" w:pos="2977"/>
          <w:tab w:val="left" w:pos="5387"/>
          <w:tab w:val="left" w:pos="7797"/>
        </w:tabs>
        <w:snapToGrid w:val="0"/>
        <w:spacing w:before="20" w:after="20" w:line="300" w:lineRule="exact"/>
        <w:ind w:firstLine="480"/>
        <w:rPr>
          <w:rFonts w:ascii="標楷體" w:eastAsia="標楷體" w:hAnsi="標楷體"/>
        </w:rPr>
      </w:pPr>
      <w:r w:rsidRPr="00303D93">
        <w:rPr>
          <w:rFonts w:ascii="標楷體" w:eastAsia="標楷體" w:hAnsi="標楷體"/>
        </w:rPr>
        <w:t>(D)</w:t>
      </w:r>
      <w:r w:rsidR="00076FE2" w:rsidRPr="00303D93">
        <w:rPr>
          <w:rFonts w:ascii="標楷體" w:eastAsia="標楷體" w:hAnsi="標楷體"/>
        </w:rPr>
        <w:t>不論上市或上櫃公司所發行之可轉換公司債，僅能在證券櫃檯買賣中心掛牌交易</w:t>
      </w:r>
    </w:p>
    <w:p w:rsidR="00076FE2" w:rsidRPr="00832237" w:rsidRDefault="00076FE2" w:rsidP="00832237">
      <w:pPr>
        <w:numPr>
          <w:ilvl w:val="0"/>
          <w:numId w:val="7"/>
        </w:numPr>
        <w:snapToGrid w:val="0"/>
        <w:spacing w:before="60" w:after="60" w:line="300" w:lineRule="exact"/>
        <w:rPr>
          <w:rFonts w:ascii="標楷體" w:eastAsia="標楷體" w:hAnsi="標楷體"/>
        </w:rPr>
      </w:pPr>
      <w:r w:rsidRPr="00832237">
        <w:rPr>
          <w:rFonts w:ascii="標楷體" w:eastAsia="標楷體" w:hAnsi="標楷體"/>
        </w:rPr>
        <w:t>金融機構因打消呆帳致資本適足率不足，可藉由發行何種債券來充實資本適足率？</w:t>
      </w:r>
    </w:p>
    <w:p w:rsidR="00076FE2" w:rsidRPr="00303D93" w:rsidRDefault="00B81BD0" w:rsidP="00872790">
      <w:pPr>
        <w:tabs>
          <w:tab w:val="left" w:pos="2977"/>
          <w:tab w:val="left" w:pos="5387"/>
          <w:tab w:val="left" w:pos="7797"/>
        </w:tabs>
        <w:snapToGrid w:val="0"/>
        <w:spacing w:before="20" w:after="20" w:line="300" w:lineRule="exact"/>
        <w:ind w:firstLine="480"/>
        <w:rPr>
          <w:rFonts w:ascii="標楷體" w:eastAsia="標楷體" w:hAnsi="標楷體"/>
        </w:rPr>
      </w:pPr>
      <w:r w:rsidRPr="00303D93">
        <w:rPr>
          <w:rFonts w:ascii="標楷體" w:eastAsia="標楷體" w:hAnsi="標楷體"/>
        </w:rPr>
        <w:t>(A)</w:t>
      </w:r>
      <w:r w:rsidR="00076FE2" w:rsidRPr="00303D93">
        <w:rPr>
          <w:rFonts w:ascii="標楷體" w:eastAsia="標楷體" w:hAnsi="標楷體"/>
        </w:rPr>
        <w:t>一般順位公司債</w:t>
      </w:r>
      <w:r w:rsidR="00872790">
        <w:rPr>
          <w:rFonts w:ascii="標楷體" w:eastAsia="標楷體" w:hAnsi="標楷體" w:hint="eastAsia"/>
        </w:rPr>
        <w:tab/>
      </w:r>
      <w:r w:rsidRPr="00303D93">
        <w:rPr>
          <w:rFonts w:ascii="標楷體" w:eastAsia="標楷體" w:hAnsi="標楷體"/>
        </w:rPr>
        <w:t>(B)</w:t>
      </w:r>
      <w:r w:rsidR="00076FE2" w:rsidRPr="00303D93">
        <w:rPr>
          <w:rFonts w:ascii="標楷體" w:eastAsia="標楷體" w:hAnsi="標楷體"/>
        </w:rPr>
        <w:t>有擔保公司債</w:t>
      </w:r>
      <w:r w:rsidR="00872790">
        <w:rPr>
          <w:rFonts w:ascii="標楷體" w:eastAsia="標楷體" w:hAnsi="標楷體" w:hint="eastAsia"/>
        </w:rPr>
        <w:tab/>
      </w:r>
      <w:r w:rsidRPr="00303D93">
        <w:rPr>
          <w:rFonts w:ascii="標楷體" w:eastAsia="標楷體" w:hAnsi="標楷體"/>
        </w:rPr>
        <w:t>(C)</w:t>
      </w:r>
      <w:r w:rsidR="00076FE2" w:rsidRPr="00303D93">
        <w:rPr>
          <w:rFonts w:ascii="標楷體" w:eastAsia="標楷體" w:hAnsi="標楷體"/>
        </w:rPr>
        <w:t>一般順位金融債</w:t>
      </w:r>
      <w:r w:rsidR="00872790">
        <w:rPr>
          <w:rFonts w:ascii="標楷體" w:eastAsia="標楷體" w:hAnsi="標楷體" w:hint="eastAsia"/>
        </w:rPr>
        <w:tab/>
      </w:r>
      <w:r w:rsidRPr="00303D93">
        <w:rPr>
          <w:rFonts w:ascii="標楷體" w:eastAsia="標楷體" w:hAnsi="標楷體"/>
        </w:rPr>
        <w:t>(D)</w:t>
      </w:r>
      <w:r w:rsidR="00076FE2" w:rsidRPr="00303D93">
        <w:rPr>
          <w:rFonts w:ascii="標楷體" w:eastAsia="標楷體" w:hAnsi="標楷體"/>
        </w:rPr>
        <w:t>次順位金融債</w:t>
      </w:r>
    </w:p>
    <w:p w:rsidR="00076FE2" w:rsidRPr="00832237" w:rsidRDefault="00076FE2" w:rsidP="00832237">
      <w:pPr>
        <w:numPr>
          <w:ilvl w:val="0"/>
          <w:numId w:val="7"/>
        </w:numPr>
        <w:snapToGrid w:val="0"/>
        <w:spacing w:before="60" w:after="60" w:line="300" w:lineRule="exact"/>
        <w:rPr>
          <w:rFonts w:ascii="標楷體" w:eastAsia="標楷體" w:hAnsi="標楷體" w:hint="eastAsia"/>
        </w:rPr>
      </w:pPr>
      <w:r w:rsidRPr="00832237">
        <w:rPr>
          <w:rFonts w:ascii="標楷體" w:eastAsia="標楷體" w:hAnsi="標楷體" w:hint="eastAsia"/>
        </w:rPr>
        <w:lastRenderedPageBreak/>
        <w:t xml:space="preserve">所謂長期信用評等，係指多少期限內，企業債務之總體履行能力的意見？ </w:t>
      </w:r>
    </w:p>
    <w:p w:rsidR="00076FE2" w:rsidRPr="00303D93" w:rsidRDefault="00076FE2" w:rsidP="00303D93">
      <w:pPr>
        <w:tabs>
          <w:tab w:val="left" w:pos="2977"/>
          <w:tab w:val="left" w:pos="5387"/>
          <w:tab w:val="left" w:pos="7797"/>
        </w:tabs>
        <w:snapToGrid w:val="0"/>
        <w:spacing w:before="20" w:after="20" w:line="300" w:lineRule="exact"/>
        <w:ind w:firstLine="480"/>
        <w:rPr>
          <w:rFonts w:ascii="標楷體" w:eastAsia="標楷體" w:hAnsi="標楷體"/>
        </w:rPr>
      </w:pPr>
      <w:r w:rsidRPr="00303D93">
        <w:rPr>
          <w:rFonts w:ascii="標楷體" w:eastAsia="標楷體" w:hAnsi="標楷體" w:hint="eastAsia"/>
        </w:rPr>
        <w:t xml:space="preserve">(A)6個月以上 </w:t>
      </w:r>
      <w:r w:rsidR="00872790">
        <w:rPr>
          <w:rFonts w:ascii="標楷體" w:eastAsia="標楷體" w:hAnsi="標楷體" w:hint="eastAsia"/>
        </w:rPr>
        <w:tab/>
      </w:r>
      <w:r w:rsidRPr="00303D93">
        <w:rPr>
          <w:rFonts w:ascii="標楷體" w:eastAsia="標楷體" w:hAnsi="標楷體" w:hint="eastAsia"/>
        </w:rPr>
        <w:t xml:space="preserve">(B)1年以上 </w:t>
      </w:r>
      <w:r w:rsidR="00872790">
        <w:rPr>
          <w:rFonts w:ascii="標楷體" w:eastAsia="標楷體" w:hAnsi="標楷體" w:hint="eastAsia"/>
        </w:rPr>
        <w:tab/>
      </w:r>
      <w:r w:rsidRPr="00303D93">
        <w:rPr>
          <w:rFonts w:ascii="標楷體" w:eastAsia="標楷體" w:hAnsi="標楷體" w:hint="eastAsia"/>
        </w:rPr>
        <w:t xml:space="preserve">(C)5年以上 </w:t>
      </w:r>
      <w:r w:rsidR="00872790">
        <w:rPr>
          <w:rFonts w:ascii="標楷體" w:eastAsia="標楷體" w:hAnsi="標楷體" w:hint="eastAsia"/>
        </w:rPr>
        <w:tab/>
      </w:r>
      <w:r w:rsidRPr="00303D93">
        <w:rPr>
          <w:rFonts w:ascii="標楷體" w:eastAsia="標楷體" w:hAnsi="標楷體" w:hint="eastAsia"/>
        </w:rPr>
        <w:t xml:space="preserve">(D)10年以上  </w:t>
      </w:r>
    </w:p>
    <w:p w:rsidR="00076FE2" w:rsidRPr="00832237" w:rsidRDefault="00076FE2" w:rsidP="00832237">
      <w:pPr>
        <w:numPr>
          <w:ilvl w:val="0"/>
          <w:numId w:val="7"/>
        </w:numPr>
        <w:snapToGrid w:val="0"/>
        <w:spacing w:before="60" w:after="60" w:line="300" w:lineRule="exact"/>
        <w:rPr>
          <w:rFonts w:ascii="標楷體" w:eastAsia="標楷體" w:hAnsi="標楷體" w:hint="eastAsia"/>
        </w:rPr>
      </w:pPr>
      <w:r w:rsidRPr="00832237">
        <w:rPr>
          <w:rFonts w:ascii="標楷體" w:eastAsia="標楷體" w:hAnsi="標楷體" w:hint="eastAsia"/>
        </w:rPr>
        <w:t xml:space="preserve">下列何者非資產證券化能否成功的要素？ </w:t>
      </w:r>
    </w:p>
    <w:p w:rsidR="00872790" w:rsidRDefault="00076FE2" w:rsidP="00303D93">
      <w:pPr>
        <w:tabs>
          <w:tab w:val="left" w:pos="2977"/>
          <w:tab w:val="left" w:pos="5387"/>
          <w:tab w:val="left" w:pos="7797"/>
        </w:tabs>
        <w:snapToGrid w:val="0"/>
        <w:spacing w:before="20" w:after="20" w:line="300" w:lineRule="exact"/>
        <w:ind w:firstLine="480"/>
        <w:rPr>
          <w:rFonts w:ascii="標楷體" w:eastAsia="標楷體" w:hAnsi="標楷體" w:hint="eastAsia"/>
        </w:rPr>
      </w:pPr>
      <w:r w:rsidRPr="00303D93">
        <w:rPr>
          <w:rFonts w:ascii="標楷體" w:eastAsia="標楷體" w:hAnsi="標楷體" w:hint="eastAsia"/>
        </w:rPr>
        <w:t xml:space="preserve">(A)破產隔離 </w:t>
      </w:r>
      <w:r w:rsidR="00872790">
        <w:rPr>
          <w:rFonts w:ascii="標楷體" w:eastAsia="標楷體" w:hAnsi="標楷體" w:hint="eastAsia"/>
        </w:rPr>
        <w:tab/>
      </w:r>
      <w:r w:rsidR="00872790">
        <w:rPr>
          <w:rFonts w:ascii="標楷體" w:eastAsia="標楷體" w:hAnsi="標楷體" w:hint="eastAsia"/>
        </w:rPr>
        <w:tab/>
      </w:r>
      <w:r w:rsidRPr="00303D93">
        <w:rPr>
          <w:rFonts w:ascii="標楷體" w:eastAsia="標楷體" w:hAnsi="標楷體" w:hint="eastAsia"/>
        </w:rPr>
        <w:t xml:space="preserve">(B)可預測之現金流量 </w:t>
      </w:r>
    </w:p>
    <w:p w:rsidR="00076FE2" w:rsidRPr="00303D93" w:rsidRDefault="00076FE2" w:rsidP="00303D93">
      <w:pPr>
        <w:tabs>
          <w:tab w:val="left" w:pos="2977"/>
          <w:tab w:val="left" w:pos="5387"/>
          <w:tab w:val="left" w:pos="7797"/>
        </w:tabs>
        <w:snapToGrid w:val="0"/>
        <w:spacing w:before="20" w:after="20" w:line="300" w:lineRule="exact"/>
        <w:ind w:firstLine="480"/>
        <w:rPr>
          <w:rFonts w:ascii="標楷體" w:eastAsia="標楷體" w:hAnsi="標楷體"/>
        </w:rPr>
      </w:pPr>
      <w:r w:rsidRPr="00303D93">
        <w:rPr>
          <w:rFonts w:ascii="標楷體" w:eastAsia="標楷體" w:hAnsi="標楷體" w:hint="eastAsia"/>
        </w:rPr>
        <w:t xml:space="preserve">(C)資產分散性 </w:t>
      </w:r>
      <w:r w:rsidR="00872790">
        <w:rPr>
          <w:rFonts w:ascii="標楷體" w:eastAsia="標楷體" w:hAnsi="標楷體" w:hint="eastAsia"/>
        </w:rPr>
        <w:tab/>
      </w:r>
      <w:r w:rsidR="00E80B90">
        <w:rPr>
          <w:rFonts w:ascii="標楷體" w:eastAsia="標楷體" w:hAnsi="標楷體" w:hint="eastAsia"/>
        </w:rPr>
        <w:tab/>
      </w:r>
      <w:r w:rsidRPr="00303D93">
        <w:rPr>
          <w:rFonts w:ascii="標楷體" w:eastAsia="標楷體" w:hAnsi="標楷體" w:hint="eastAsia"/>
        </w:rPr>
        <w:t xml:space="preserve">(D)創始機構的信用評等  </w:t>
      </w:r>
    </w:p>
    <w:p w:rsidR="00076FE2" w:rsidRPr="00832237" w:rsidRDefault="00076FE2" w:rsidP="00832237">
      <w:pPr>
        <w:numPr>
          <w:ilvl w:val="0"/>
          <w:numId w:val="7"/>
        </w:numPr>
        <w:snapToGrid w:val="0"/>
        <w:spacing w:before="60" w:after="60" w:line="300" w:lineRule="exact"/>
        <w:rPr>
          <w:rFonts w:ascii="標楷體" w:eastAsia="標楷體" w:hAnsi="標楷體" w:hint="eastAsia"/>
        </w:rPr>
      </w:pPr>
      <w:r w:rsidRPr="00832237">
        <w:rPr>
          <w:rFonts w:ascii="標楷體" w:eastAsia="標楷體" w:hAnsi="標楷體" w:hint="eastAsia"/>
        </w:rPr>
        <w:t>甲證券商想投資某政府公債，市場上有</w:t>
      </w:r>
      <w:r w:rsidRPr="00832237">
        <w:rPr>
          <w:rFonts w:ascii="標楷體" w:eastAsia="標楷體" w:hAnsi="標楷體"/>
        </w:rPr>
        <w:t>0</w:t>
      </w:r>
      <w:r w:rsidRPr="00832237">
        <w:rPr>
          <w:rFonts w:ascii="標楷體" w:eastAsia="標楷體" w:hAnsi="標楷體" w:hint="eastAsia"/>
        </w:rPr>
        <w:t>.</w:t>
      </w:r>
      <w:r w:rsidRPr="00832237">
        <w:rPr>
          <w:rFonts w:ascii="標楷體" w:eastAsia="標楷體" w:hAnsi="標楷體"/>
        </w:rPr>
        <w:t>55</w:t>
      </w:r>
      <w:r w:rsidRPr="00832237">
        <w:rPr>
          <w:rFonts w:ascii="標楷體" w:eastAsia="標楷體" w:hAnsi="標楷體" w:hint="eastAsia"/>
        </w:rPr>
        <w:t>%、</w:t>
      </w:r>
      <w:r w:rsidRPr="00832237">
        <w:rPr>
          <w:rFonts w:ascii="標楷體" w:eastAsia="標楷體" w:hAnsi="標楷體"/>
        </w:rPr>
        <w:t>0</w:t>
      </w:r>
      <w:r w:rsidRPr="00832237">
        <w:rPr>
          <w:rFonts w:ascii="標楷體" w:eastAsia="標楷體" w:hAnsi="標楷體" w:hint="eastAsia"/>
        </w:rPr>
        <w:t>.</w:t>
      </w:r>
      <w:r w:rsidRPr="00832237">
        <w:rPr>
          <w:rFonts w:ascii="標楷體" w:eastAsia="標楷體" w:hAnsi="標楷體"/>
        </w:rPr>
        <w:t>56</w:t>
      </w:r>
      <w:r w:rsidRPr="00832237">
        <w:rPr>
          <w:rFonts w:ascii="標楷體" w:eastAsia="標楷體" w:hAnsi="標楷體" w:hint="eastAsia"/>
        </w:rPr>
        <w:t>%、</w:t>
      </w:r>
      <w:r w:rsidRPr="00832237">
        <w:rPr>
          <w:rFonts w:ascii="標楷體" w:eastAsia="標楷體" w:hAnsi="標楷體"/>
        </w:rPr>
        <w:t>0</w:t>
      </w:r>
      <w:r w:rsidRPr="00832237">
        <w:rPr>
          <w:rFonts w:ascii="標楷體" w:eastAsia="標楷體" w:hAnsi="標楷體" w:hint="eastAsia"/>
        </w:rPr>
        <w:t>.</w:t>
      </w:r>
      <w:r w:rsidRPr="00832237">
        <w:rPr>
          <w:rFonts w:ascii="標楷體" w:eastAsia="標楷體" w:hAnsi="標楷體"/>
        </w:rPr>
        <w:t>57%</w:t>
      </w:r>
      <w:proofErr w:type="gramStart"/>
      <w:r w:rsidRPr="00832237">
        <w:rPr>
          <w:rFonts w:ascii="標楷體" w:eastAsia="標楷體" w:hAnsi="標楷體" w:hint="eastAsia"/>
        </w:rPr>
        <w:t>三</w:t>
      </w:r>
      <w:proofErr w:type="gramEnd"/>
      <w:r w:rsidRPr="00832237">
        <w:rPr>
          <w:rFonts w:ascii="標楷體" w:eastAsia="標楷體" w:hAnsi="標楷體" w:hint="eastAsia"/>
        </w:rPr>
        <w:t>筆公開的賣出報價，同時有</w:t>
      </w:r>
      <w:r w:rsidRPr="00832237">
        <w:rPr>
          <w:rFonts w:ascii="標楷體" w:eastAsia="標楷體" w:hAnsi="標楷體"/>
        </w:rPr>
        <w:t>0</w:t>
      </w:r>
      <w:r w:rsidRPr="00832237">
        <w:rPr>
          <w:rFonts w:ascii="標楷體" w:eastAsia="標楷體" w:hAnsi="標楷體" w:hint="eastAsia"/>
        </w:rPr>
        <w:t>.</w:t>
      </w:r>
      <w:r w:rsidRPr="00832237">
        <w:rPr>
          <w:rFonts w:ascii="標楷體" w:eastAsia="標楷體" w:hAnsi="標楷體"/>
        </w:rPr>
        <w:t>58</w:t>
      </w:r>
      <w:r w:rsidRPr="00832237">
        <w:rPr>
          <w:rFonts w:ascii="標楷體" w:eastAsia="標楷體" w:hAnsi="標楷體" w:hint="eastAsia"/>
        </w:rPr>
        <w:t>%、</w:t>
      </w:r>
      <w:r w:rsidRPr="00832237">
        <w:rPr>
          <w:rFonts w:ascii="標楷體" w:eastAsia="標楷體" w:hAnsi="標楷體"/>
        </w:rPr>
        <w:t>0</w:t>
      </w:r>
      <w:r w:rsidRPr="00832237">
        <w:rPr>
          <w:rFonts w:ascii="標楷體" w:eastAsia="標楷體" w:hAnsi="標楷體" w:hint="eastAsia"/>
        </w:rPr>
        <w:t>.</w:t>
      </w:r>
      <w:r w:rsidRPr="00832237">
        <w:rPr>
          <w:rFonts w:ascii="標楷體" w:eastAsia="標楷體" w:hAnsi="標楷體"/>
        </w:rPr>
        <w:t>59</w:t>
      </w:r>
      <w:r w:rsidRPr="00832237">
        <w:rPr>
          <w:rFonts w:ascii="標楷體" w:eastAsia="標楷體" w:hAnsi="標楷體" w:hint="eastAsia"/>
        </w:rPr>
        <w:t>%、</w:t>
      </w:r>
      <w:r w:rsidRPr="00832237">
        <w:rPr>
          <w:rFonts w:ascii="標楷體" w:eastAsia="標楷體" w:hAnsi="標楷體"/>
        </w:rPr>
        <w:t>0</w:t>
      </w:r>
      <w:r w:rsidRPr="00832237">
        <w:rPr>
          <w:rFonts w:ascii="標楷體" w:eastAsia="標楷體" w:hAnsi="標楷體" w:hint="eastAsia"/>
        </w:rPr>
        <w:t>.</w:t>
      </w:r>
      <w:r w:rsidRPr="00832237">
        <w:rPr>
          <w:rFonts w:ascii="標楷體" w:eastAsia="標楷體" w:hAnsi="標楷體"/>
        </w:rPr>
        <w:t>60%</w:t>
      </w:r>
      <w:proofErr w:type="gramStart"/>
      <w:r w:rsidRPr="00832237">
        <w:rPr>
          <w:rFonts w:ascii="標楷體" w:eastAsia="標楷體" w:hAnsi="標楷體" w:hint="eastAsia"/>
        </w:rPr>
        <w:t>三</w:t>
      </w:r>
      <w:proofErr w:type="gramEnd"/>
      <w:r w:rsidRPr="00832237">
        <w:rPr>
          <w:rFonts w:ascii="標楷體" w:eastAsia="標楷體" w:hAnsi="標楷體" w:hint="eastAsia"/>
        </w:rPr>
        <w:t>筆公開的買進報價，試問甲證券商應該選擇的最有利的報價為何？</w:t>
      </w:r>
    </w:p>
    <w:p w:rsidR="00076FE2" w:rsidRPr="00303D93" w:rsidRDefault="00076FE2" w:rsidP="00303D93">
      <w:pPr>
        <w:tabs>
          <w:tab w:val="left" w:pos="2977"/>
          <w:tab w:val="left" w:pos="5387"/>
          <w:tab w:val="left" w:pos="7797"/>
        </w:tabs>
        <w:snapToGrid w:val="0"/>
        <w:spacing w:before="20" w:after="20" w:line="300" w:lineRule="exact"/>
        <w:ind w:firstLine="480"/>
        <w:rPr>
          <w:rFonts w:ascii="標楷體" w:eastAsia="標楷體" w:hAnsi="標楷體"/>
        </w:rPr>
      </w:pPr>
      <w:r w:rsidRPr="00303D93">
        <w:rPr>
          <w:rFonts w:ascii="標楷體" w:eastAsia="標楷體" w:hAnsi="標楷體" w:hint="eastAsia"/>
        </w:rPr>
        <w:t>(A</w:t>
      </w:r>
      <w:proofErr w:type="gramStart"/>
      <w:r w:rsidRPr="00303D93">
        <w:rPr>
          <w:rFonts w:ascii="標楷體" w:eastAsia="標楷體" w:hAnsi="標楷體" w:hint="eastAsia"/>
        </w:rPr>
        <w:t>)</w:t>
      </w:r>
      <w:r w:rsidRPr="00303D93">
        <w:rPr>
          <w:rFonts w:ascii="標楷體" w:eastAsia="標楷體" w:hAnsi="標楷體"/>
        </w:rPr>
        <w:t>0</w:t>
      </w:r>
      <w:r w:rsidRPr="00303D93">
        <w:rPr>
          <w:rFonts w:ascii="標楷體" w:eastAsia="標楷體" w:hAnsi="標楷體" w:hint="eastAsia"/>
        </w:rPr>
        <w:t>.</w:t>
      </w:r>
      <w:r w:rsidRPr="00303D93">
        <w:rPr>
          <w:rFonts w:ascii="標楷體" w:eastAsia="標楷體" w:hAnsi="標楷體"/>
        </w:rPr>
        <w:t>55</w:t>
      </w:r>
      <w:proofErr w:type="gramEnd"/>
      <w:r w:rsidRPr="00303D93">
        <w:rPr>
          <w:rFonts w:ascii="標楷體" w:eastAsia="標楷體" w:hAnsi="標楷體" w:hint="eastAsia"/>
        </w:rPr>
        <w:t xml:space="preserve">% </w:t>
      </w:r>
      <w:r w:rsidR="00872790">
        <w:rPr>
          <w:rFonts w:ascii="標楷體" w:eastAsia="標楷體" w:hAnsi="標楷體" w:hint="eastAsia"/>
        </w:rPr>
        <w:tab/>
      </w:r>
      <w:r w:rsidRPr="00303D93">
        <w:rPr>
          <w:rFonts w:ascii="標楷體" w:eastAsia="標楷體" w:hAnsi="標楷體" w:hint="eastAsia"/>
        </w:rPr>
        <w:t>(B)</w:t>
      </w:r>
      <w:r w:rsidRPr="00303D93">
        <w:rPr>
          <w:rFonts w:ascii="標楷體" w:eastAsia="標楷體" w:hAnsi="標楷體"/>
        </w:rPr>
        <w:t>0</w:t>
      </w:r>
      <w:r w:rsidRPr="00303D93">
        <w:rPr>
          <w:rFonts w:ascii="標楷體" w:eastAsia="標楷體" w:hAnsi="標楷體" w:hint="eastAsia"/>
        </w:rPr>
        <w:t>.</w:t>
      </w:r>
      <w:r w:rsidRPr="00303D93">
        <w:rPr>
          <w:rFonts w:ascii="標楷體" w:eastAsia="標楷體" w:hAnsi="標楷體"/>
        </w:rPr>
        <w:t>57</w:t>
      </w:r>
      <w:r w:rsidRPr="00303D93">
        <w:rPr>
          <w:rFonts w:ascii="標楷體" w:eastAsia="標楷體" w:hAnsi="標楷體" w:hint="eastAsia"/>
        </w:rPr>
        <w:t xml:space="preserve">% </w:t>
      </w:r>
      <w:r w:rsidR="00872790">
        <w:rPr>
          <w:rFonts w:ascii="標楷體" w:eastAsia="標楷體" w:hAnsi="標楷體" w:hint="eastAsia"/>
        </w:rPr>
        <w:tab/>
      </w:r>
      <w:r w:rsidRPr="00303D93">
        <w:rPr>
          <w:rFonts w:ascii="標楷體" w:eastAsia="標楷體" w:hAnsi="標楷體" w:hint="eastAsia"/>
        </w:rPr>
        <w:t>(C)</w:t>
      </w:r>
      <w:r w:rsidRPr="00303D93">
        <w:rPr>
          <w:rFonts w:ascii="標楷體" w:eastAsia="標楷體" w:hAnsi="標楷體"/>
        </w:rPr>
        <w:t>0</w:t>
      </w:r>
      <w:r w:rsidRPr="00303D93">
        <w:rPr>
          <w:rFonts w:ascii="標楷體" w:eastAsia="標楷體" w:hAnsi="標楷體" w:hint="eastAsia"/>
        </w:rPr>
        <w:t>.</w:t>
      </w:r>
      <w:r w:rsidRPr="00303D93">
        <w:rPr>
          <w:rFonts w:ascii="標楷體" w:eastAsia="標楷體" w:hAnsi="標楷體"/>
        </w:rPr>
        <w:t>58</w:t>
      </w:r>
      <w:r w:rsidRPr="00303D93">
        <w:rPr>
          <w:rFonts w:ascii="標楷體" w:eastAsia="標楷體" w:hAnsi="標楷體" w:hint="eastAsia"/>
        </w:rPr>
        <w:t xml:space="preserve">% </w:t>
      </w:r>
      <w:r w:rsidR="00872790">
        <w:rPr>
          <w:rFonts w:ascii="標楷體" w:eastAsia="標楷體" w:hAnsi="標楷體" w:hint="eastAsia"/>
        </w:rPr>
        <w:tab/>
      </w:r>
      <w:r w:rsidRPr="00303D93">
        <w:rPr>
          <w:rFonts w:ascii="標楷體" w:eastAsia="標楷體" w:hAnsi="標楷體" w:hint="eastAsia"/>
        </w:rPr>
        <w:t>(D)</w:t>
      </w:r>
      <w:r w:rsidRPr="00303D93">
        <w:rPr>
          <w:rFonts w:ascii="標楷體" w:eastAsia="標楷體" w:hAnsi="標楷體"/>
        </w:rPr>
        <w:t>0.60%</w:t>
      </w:r>
      <w:r w:rsidRPr="00303D93">
        <w:rPr>
          <w:rFonts w:ascii="標楷體" w:eastAsia="標楷體" w:hAnsi="標楷體" w:hint="eastAsia"/>
        </w:rPr>
        <w:t xml:space="preserve">  </w:t>
      </w:r>
    </w:p>
    <w:p w:rsidR="00076FE2" w:rsidRPr="00832237" w:rsidRDefault="00076FE2" w:rsidP="00832237">
      <w:pPr>
        <w:numPr>
          <w:ilvl w:val="0"/>
          <w:numId w:val="7"/>
        </w:numPr>
        <w:snapToGrid w:val="0"/>
        <w:spacing w:before="60" w:after="60" w:line="300" w:lineRule="exact"/>
        <w:rPr>
          <w:rFonts w:ascii="標楷體" w:eastAsia="標楷體" w:hAnsi="標楷體" w:hint="eastAsia"/>
        </w:rPr>
      </w:pPr>
      <w:r w:rsidRPr="00832237">
        <w:rPr>
          <w:rFonts w:ascii="標楷體" w:eastAsia="標楷體" w:hAnsi="標楷體" w:hint="eastAsia"/>
        </w:rPr>
        <w:t>國內中央政府公債次級市場</w:t>
      </w:r>
      <w:proofErr w:type="gramStart"/>
      <w:r w:rsidRPr="00832237">
        <w:rPr>
          <w:rFonts w:ascii="標楷體" w:eastAsia="標楷體" w:hAnsi="標楷體" w:hint="eastAsia"/>
        </w:rPr>
        <w:t>採</w:t>
      </w:r>
      <w:proofErr w:type="gramEnd"/>
      <w:r w:rsidRPr="00832237">
        <w:rPr>
          <w:rFonts w:ascii="標楷體" w:eastAsia="標楷體" w:hAnsi="標楷體" w:hint="eastAsia"/>
        </w:rPr>
        <w:t xml:space="preserve">行何種方式報價？ </w:t>
      </w:r>
    </w:p>
    <w:p w:rsidR="00076FE2" w:rsidRPr="00303D93" w:rsidRDefault="00076FE2" w:rsidP="00303D93">
      <w:pPr>
        <w:tabs>
          <w:tab w:val="left" w:pos="2977"/>
          <w:tab w:val="left" w:pos="5387"/>
          <w:tab w:val="left" w:pos="7797"/>
        </w:tabs>
        <w:snapToGrid w:val="0"/>
        <w:spacing w:before="20" w:after="20" w:line="300" w:lineRule="exact"/>
        <w:ind w:firstLine="480"/>
        <w:rPr>
          <w:rFonts w:ascii="標楷體" w:eastAsia="標楷體" w:hAnsi="標楷體"/>
        </w:rPr>
      </w:pPr>
      <w:r w:rsidRPr="00303D93">
        <w:rPr>
          <w:rFonts w:ascii="標楷體" w:eastAsia="標楷體" w:hAnsi="標楷體" w:hint="eastAsia"/>
        </w:rPr>
        <w:t xml:space="preserve">(A)不含息的百元價格 </w:t>
      </w:r>
      <w:r w:rsidR="00872790">
        <w:rPr>
          <w:rFonts w:ascii="標楷體" w:eastAsia="標楷體" w:hAnsi="標楷體" w:hint="eastAsia"/>
        </w:rPr>
        <w:tab/>
      </w:r>
      <w:r w:rsidRPr="00303D93">
        <w:rPr>
          <w:rFonts w:ascii="標楷體" w:eastAsia="標楷體" w:hAnsi="標楷體" w:hint="eastAsia"/>
        </w:rPr>
        <w:t xml:space="preserve">(B)含息的百元價格 </w:t>
      </w:r>
      <w:r w:rsidR="00872790">
        <w:rPr>
          <w:rFonts w:ascii="標楷體" w:eastAsia="標楷體" w:hAnsi="標楷體" w:hint="eastAsia"/>
        </w:rPr>
        <w:tab/>
      </w:r>
      <w:r w:rsidRPr="00303D93">
        <w:rPr>
          <w:rFonts w:ascii="標楷體" w:eastAsia="標楷體" w:hAnsi="標楷體" w:hint="eastAsia"/>
        </w:rPr>
        <w:t>(C)</w:t>
      </w:r>
      <w:proofErr w:type="gramStart"/>
      <w:r w:rsidRPr="00303D93">
        <w:rPr>
          <w:rFonts w:ascii="標楷體" w:eastAsia="標楷體" w:hAnsi="標楷體" w:hint="eastAsia"/>
        </w:rPr>
        <w:t>殖</w:t>
      </w:r>
      <w:proofErr w:type="gramEnd"/>
      <w:r w:rsidRPr="00303D93">
        <w:rPr>
          <w:rFonts w:ascii="標楷體" w:eastAsia="標楷體" w:hAnsi="標楷體" w:hint="eastAsia"/>
        </w:rPr>
        <w:t xml:space="preserve">利率 </w:t>
      </w:r>
      <w:r w:rsidR="00872790">
        <w:rPr>
          <w:rFonts w:ascii="標楷體" w:eastAsia="標楷體" w:hAnsi="標楷體" w:hint="eastAsia"/>
        </w:rPr>
        <w:tab/>
      </w:r>
      <w:r w:rsidRPr="00303D93">
        <w:rPr>
          <w:rFonts w:ascii="標楷體" w:eastAsia="標楷體" w:hAnsi="標楷體" w:hint="eastAsia"/>
        </w:rPr>
        <w:t>(D)</w:t>
      </w:r>
      <w:r w:rsidR="00E80B90">
        <w:rPr>
          <w:rFonts w:ascii="標楷體" w:eastAsia="標楷體" w:hAnsi="標楷體" w:hint="eastAsia"/>
        </w:rPr>
        <w:t>當期收益率</w:t>
      </w:r>
    </w:p>
    <w:p w:rsidR="00076FE2" w:rsidRPr="00832237" w:rsidRDefault="00076FE2" w:rsidP="00832237">
      <w:pPr>
        <w:numPr>
          <w:ilvl w:val="0"/>
          <w:numId w:val="7"/>
        </w:numPr>
        <w:snapToGrid w:val="0"/>
        <w:spacing w:before="60" w:after="60" w:line="300" w:lineRule="exact"/>
        <w:rPr>
          <w:rFonts w:ascii="標楷體" w:eastAsia="標楷體" w:hAnsi="標楷體" w:hint="eastAsia"/>
        </w:rPr>
      </w:pPr>
      <w:r w:rsidRPr="00832237">
        <w:rPr>
          <w:rFonts w:ascii="標楷體" w:eastAsia="標楷體" w:hAnsi="標楷體" w:hint="eastAsia"/>
        </w:rPr>
        <w:t>假設甲證券商投資某債券的報酬率服從常態分配，在97.5%的信賴區間下，若</w:t>
      </w:r>
      <w:r w:rsidRPr="00832237">
        <w:rPr>
          <w:rFonts w:ascii="標楷體" w:eastAsia="標楷體" w:hAnsi="標楷體"/>
        </w:rPr>
        <w:t>25</w:t>
      </w:r>
      <w:r w:rsidRPr="00832237">
        <w:rPr>
          <w:rFonts w:ascii="標楷體" w:eastAsia="標楷體" w:hAnsi="標楷體" w:hint="eastAsia"/>
        </w:rPr>
        <w:t>天之風險值(</w:t>
      </w:r>
      <w:proofErr w:type="spellStart"/>
      <w:r w:rsidRPr="00832237">
        <w:rPr>
          <w:rFonts w:ascii="標楷體" w:eastAsia="標楷體" w:hAnsi="標楷體" w:hint="eastAsia"/>
        </w:rPr>
        <w:t>V</w:t>
      </w:r>
      <w:r w:rsidRPr="00832237">
        <w:rPr>
          <w:rFonts w:ascii="標楷體" w:eastAsia="標楷體" w:hAnsi="標楷體"/>
        </w:rPr>
        <w:t>aR</w:t>
      </w:r>
      <w:proofErr w:type="spellEnd"/>
      <w:r w:rsidRPr="00832237">
        <w:rPr>
          <w:rFonts w:ascii="標楷體" w:eastAsia="標楷體" w:hAnsi="標楷體"/>
        </w:rPr>
        <w:t>)</w:t>
      </w:r>
      <w:r w:rsidRPr="00832237">
        <w:rPr>
          <w:rFonts w:ascii="標楷體" w:eastAsia="標楷體" w:hAnsi="標楷體" w:hint="eastAsia"/>
        </w:rPr>
        <w:t>為</w:t>
      </w:r>
      <w:r w:rsidRPr="00832237">
        <w:rPr>
          <w:rFonts w:ascii="標楷體" w:eastAsia="標楷體" w:hAnsi="標楷體"/>
        </w:rPr>
        <w:t>5,000</w:t>
      </w:r>
      <w:r w:rsidRPr="00832237">
        <w:rPr>
          <w:rFonts w:ascii="標楷體" w:eastAsia="標楷體" w:hAnsi="標楷體" w:hint="eastAsia"/>
        </w:rPr>
        <w:t>萬元，則</w:t>
      </w:r>
      <w:r w:rsidRPr="00832237">
        <w:rPr>
          <w:rFonts w:ascii="標楷體" w:eastAsia="標楷體" w:hAnsi="標楷體"/>
        </w:rPr>
        <w:t>1</w:t>
      </w:r>
      <w:r w:rsidRPr="00832237">
        <w:rPr>
          <w:rFonts w:ascii="標楷體" w:eastAsia="標楷體" w:hAnsi="標楷體" w:hint="eastAsia"/>
        </w:rPr>
        <w:t>天之風險值為多少？</w:t>
      </w:r>
    </w:p>
    <w:p w:rsidR="00076FE2" w:rsidRPr="00303D93" w:rsidRDefault="00076FE2" w:rsidP="00303D93">
      <w:pPr>
        <w:tabs>
          <w:tab w:val="left" w:pos="2977"/>
          <w:tab w:val="left" w:pos="5387"/>
          <w:tab w:val="left" w:pos="7797"/>
        </w:tabs>
        <w:snapToGrid w:val="0"/>
        <w:spacing w:before="20" w:after="20" w:line="300" w:lineRule="exact"/>
        <w:ind w:firstLine="480"/>
        <w:rPr>
          <w:rFonts w:ascii="標楷體" w:eastAsia="標楷體" w:hAnsi="標楷體"/>
        </w:rPr>
      </w:pPr>
      <w:r w:rsidRPr="00303D93">
        <w:rPr>
          <w:rFonts w:ascii="標楷體" w:eastAsia="標楷體" w:hAnsi="標楷體" w:hint="eastAsia"/>
        </w:rPr>
        <w:t>(A)2</w:t>
      </w:r>
      <w:r w:rsidRPr="00303D93">
        <w:rPr>
          <w:rFonts w:ascii="標楷體" w:eastAsia="標楷體" w:hAnsi="標楷體"/>
        </w:rPr>
        <w:t>00</w:t>
      </w:r>
      <w:r w:rsidRPr="00303D93">
        <w:rPr>
          <w:rFonts w:ascii="標楷體" w:eastAsia="標楷體" w:hAnsi="標楷體" w:hint="eastAsia"/>
        </w:rPr>
        <w:t xml:space="preserve"> 萬元 </w:t>
      </w:r>
      <w:r w:rsidR="00872790">
        <w:rPr>
          <w:rFonts w:ascii="標楷體" w:eastAsia="標楷體" w:hAnsi="標楷體" w:hint="eastAsia"/>
        </w:rPr>
        <w:tab/>
      </w:r>
      <w:r w:rsidRPr="00303D93">
        <w:rPr>
          <w:rFonts w:ascii="標楷體" w:eastAsia="標楷體" w:hAnsi="標楷體" w:hint="eastAsia"/>
        </w:rPr>
        <w:t>(B)</w:t>
      </w:r>
      <w:r w:rsidRPr="00303D93">
        <w:rPr>
          <w:rFonts w:ascii="標楷體" w:eastAsia="標楷體" w:hAnsi="標楷體"/>
        </w:rPr>
        <w:t>5</w:t>
      </w:r>
      <w:r w:rsidRPr="00303D93">
        <w:rPr>
          <w:rFonts w:ascii="標楷體" w:eastAsia="標楷體" w:hAnsi="標楷體" w:hint="eastAsia"/>
        </w:rPr>
        <w:t xml:space="preserve">00萬元 </w:t>
      </w:r>
      <w:r w:rsidR="00872790">
        <w:rPr>
          <w:rFonts w:ascii="標楷體" w:eastAsia="標楷體" w:hAnsi="標楷體" w:hint="eastAsia"/>
        </w:rPr>
        <w:tab/>
      </w:r>
      <w:r w:rsidRPr="00303D93">
        <w:rPr>
          <w:rFonts w:ascii="標楷體" w:eastAsia="標楷體" w:hAnsi="標楷體" w:hint="eastAsia"/>
        </w:rPr>
        <w:t>(</w:t>
      </w:r>
      <w:r w:rsidRPr="00303D93">
        <w:rPr>
          <w:rFonts w:ascii="標楷體" w:eastAsia="標楷體" w:hAnsi="標楷體"/>
        </w:rPr>
        <w:t>C</w:t>
      </w:r>
      <w:r w:rsidRPr="00303D93">
        <w:rPr>
          <w:rFonts w:ascii="標楷體" w:eastAsia="標楷體" w:hAnsi="標楷體" w:hint="eastAsia"/>
        </w:rPr>
        <w:t>)</w:t>
      </w:r>
      <w:r w:rsidRPr="00303D93">
        <w:rPr>
          <w:rFonts w:ascii="標楷體" w:eastAsia="標楷體" w:hAnsi="標楷體"/>
        </w:rPr>
        <w:t>1,000萬</w:t>
      </w:r>
      <w:r w:rsidRPr="00303D93">
        <w:rPr>
          <w:rFonts w:ascii="標楷體" w:eastAsia="標楷體" w:hAnsi="標楷體" w:hint="eastAsia"/>
        </w:rPr>
        <w:t xml:space="preserve">元 </w:t>
      </w:r>
      <w:r w:rsidR="00872790">
        <w:rPr>
          <w:rFonts w:ascii="標楷體" w:eastAsia="標楷體" w:hAnsi="標楷體" w:hint="eastAsia"/>
        </w:rPr>
        <w:tab/>
      </w:r>
      <w:r w:rsidRPr="00303D93">
        <w:rPr>
          <w:rFonts w:ascii="標楷體" w:eastAsia="標楷體" w:hAnsi="標楷體"/>
        </w:rPr>
        <w:t>(D)</w:t>
      </w:r>
      <w:r w:rsidRPr="00303D93">
        <w:rPr>
          <w:rFonts w:ascii="標楷體" w:eastAsia="標楷體" w:hAnsi="標楷體" w:hint="eastAsia"/>
        </w:rPr>
        <w:t>2,</w:t>
      </w:r>
      <w:r w:rsidRPr="00303D93">
        <w:rPr>
          <w:rFonts w:ascii="標楷體" w:eastAsia="標楷體" w:hAnsi="標楷體"/>
        </w:rPr>
        <w:t>000萬</w:t>
      </w:r>
      <w:r w:rsidRPr="00303D93">
        <w:rPr>
          <w:rFonts w:ascii="標楷體" w:eastAsia="標楷體" w:hAnsi="標楷體" w:hint="eastAsia"/>
        </w:rPr>
        <w:t xml:space="preserve">元 </w:t>
      </w:r>
    </w:p>
    <w:p w:rsidR="001F49E6" w:rsidRPr="001F49E6" w:rsidRDefault="00076FE2" w:rsidP="001F49E6">
      <w:pPr>
        <w:numPr>
          <w:ilvl w:val="0"/>
          <w:numId w:val="7"/>
        </w:numPr>
        <w:snapToGrid w:val="0"/>
        <w:spacing w:before="60" w:after="60" w:line="300" w:lineRule="exact"/>
        <w:rPr>
          <w:rFonts w:ascii="標楷體" w:eastAsia="標楷體" w:hAnsi="標楷體" w:hint="eastAsia"/>
        </w:rPr>
      </w:pPr>
      <w:r w:rsidRPr="001F49E6">
        <w:rPr>
          <w:rFonts w:ascii="標楷體" w:eastAsia="標楷體" w:hAnsi="標楷體" w:hint="eastAsia"/>
        </w:rPr>
        <w:t>由歷史資料我們發現在97.</w:t>
      </w:r>
      <w:r w:rsidRPr="001F49E6">
        <w:rPr>
          <w:rFonts w:ascii="標楷體" w:eastAsia="標楷體" w:hAnsi="標楷體"/>
        </w:rPr>
        <w:t>5</w:t>
      </w:r>
      <w:r w:rsidRPr="001F49E6">
        <w:rPr>
          <w:rFonts w:ascii="標楷體" w:eastAsia="標楷體" w:hAnsi="標楷體" w:hint="eastAsia"/>
        </w:rPr>
        <w:t>%信賴區間下，</w:t>
      </w:r>
      <w:r w:rsidRPr="001F49E6">
        <w:rPr>
          <w:rFonts w:ascii="標楷體" w:eastAsia="標楷體" w:hAnsi="標楷體"/>
        </w:rPr>
        <w:t>10</w:t>
      </w:r>
      <w:r w:rsidRPr="001F49E6">
        <w:rPr>
          <w:rFonts w:ascii="標楷體" w:eastAsia="標楷體" w:hAnsi="標楷體" w:hint="eastAsia"/>
        </w:rPr>
        <w:t>年期公債</w:t>
      </w:r>
      <w:proofErr w:type="gramStart"/>
      <w:r w:rsidRPr="001F49E6">
        <w:rPr>
          <w:rFonts w:ascii="標楷體" w:eastAsia="標楷體" w:hAnsi="標楷體" w:hint="eastAsia"/>
        </w:rPr>
        <w:t>殖</w:t>
      </w:r>
      <w:proofErr w:type="gramEnd"/>
      <w:r w:rsidRPr="001F49E6">
        <w:rPr>
          <w:rFonts w:ascii="標楷體" w:eastAsia="標楷體" w:hAnsi="標楷體" w:hint="eastAsia"/>
        </w:rPr>
        <w:t xml:space="preserve">利率在1個星期內最多可能上升 </w:t>
      </w:r>
      <w:r w:rsidRPr="001F49E6">
        <w:rPr>
          <w:rFonts w:ascii="標楷體" w:eastAsia="標楷體" w:hAnsi="標楷體"/>
        </w:rPr>
        <w:t>10 bp</w:t>
      </w:r>
      <w:r w:rsidRPr="001F49E6">
        <w:rPr>
          <w:rFonts w:ascii="標楷體" w:eastAsia="標楷體" w:hAnsi="標楷體" w:hint="eastAsia"/>
        </w:rPr>
        <w:t>，那麼市價1億元、存續期間為</w:t>
      </w:r>
      <w:r w:rsidRPr="001F49E6">
        <w:rPr>
          <w:rFonts w:ascii="標楷體" w:eastAsia="標楷體" w:hAnsi="標楷體"/>
        </w:rPr>
        <w:t>9</w:t>
      </w:r>
      <w:r w:rsidRPr="001F49E6">
        <w:rPr>
          <w:rFonts w:ascii="標楷體" w:eastAsia="標楷體" w:hAnsi="標楷體" w:hint="eastAsia"/>
        </w:rPr>
        <w:t>年的</w:t>
      </w:r>
      <w:r w:rsidRPr="001F49E6">
        <w:rPr>
          <w:rFonts w:ascii="標楷體" w:eastAsia="標楷體" w:hAnsi="標楷體"/>
        </w:rPr>
        <w:t>10</w:t>
      </w:r>
      <w:r w:rsidRPr="001F49E6">
        <w:rPr>
          <w:rFonts w:ascii="標楷體" w:eastAsia="標楷體" w:hAnsi="標楷體" w:hint="eastAsia"/>
        </w:rPr>
        <w:t>年期公債，在</w:t>
      </w:r>
      <w:r w:rsidRPr="001F49E6">
        <w:rPr>
          <w:rFonts w:ascii="標楷體" w:eastAsia="標楷體" w:hAnsi="標楷體"/>
        </w:rPr>
        <w:t>1</w:t>
      </w:r>
      <w:r w:rsidRPr="001F49E6">
        <w:rPr>
          <w:rFonts w:ascii="標楷體" w:eastAsia="標楷體" w:hAnsi="標楷體" w:hint="eastAsia"/>
        </w:rPr>
        <w:t>個月(約4個星期)內、9</w:t>
      </w:r>
      <w:r w:rsidRPr="001F49E6">
        <w:rPr>
          <w:rFonts w:ascii="標楷體" w:eastAsia="標楷體" w:hAnsi="標楷體"/>
        </w:rPr>
        <w:t>9</w:t>
      </w:r>
      <w:r w:rsidRPr="001F49E6">
        <w:rPr>
          <w:rFonts w:ascii="標楷體" w:eastAsia="標楷體" w:hAnsi="標楷體" w:hint="eastAsia"/>
        </w:rPr>
        <w:t>%的信賴區間下，最大可能損失金額為何？</w:t>
      </w:r>
    </w:p>
    <w:p w:rsidR="00872790" w:rsidRDefault="00076FE2" w:rsidP="00303D93">
      <w:pPr>
        <w:tabs>
          <w:tab w:val="left" w:pos="2977"/>
          <w:tab w:val="left" w:pos="5387"/>
          <w:tab w:val="left" w:pos="7797"/>
        </w:tabs>
        <w:snapToGrid w:val="0"/>
        <w:spacing w:before="20" w:after="20" w:line="300" w:lineRule="exact"/>
        <w:ind w:firstLine="480"/>
        <w:rPr>
          <w:rFonts w:ascii="標楷體" w:eastAsia="標楷體" w:hAnsi="標楷體" w:hint="eastAsia"/>
        </w:rPr>
      </w:pPr>
      <w:r w:rsidRPr="00303D93">
        <w:rPr>
          <w:rFonts w:ascii="標楷體" w:eastAsia="標楷體" w:hAnsi="標楷體" w:hint="eastAsia"/>
        </w:rPr>
        <w:t>(A)</w:t>
      </w:r>
      <w:r w:rsidRPr="00303D93">
        <w:rPr>
          <w:rFonts w:ascii="標楷體" w:eastAsia="標楷體" w:hAnsi="標楷體"/>
        </w:rPr>
        <w:t>183</w:t>
      </w:r>
      <w:r w:rsidRPr="00303D93">
        <w:rPr>
          <w:rFonts w:ascii="標楷體" w:eastAsia="標楷體" w:hAnsi="標楷體" w:hint="eastAsia"/>
        </w:rPr>
        <w:t xml:space="preserve"> 萬元 </w:t>
      </w:r>
      <w:r w:rsidR="00872790">
        <w:rPr>
          <w:rFonts w:ascii="標楷體" w:eastAsia="標楷體" w:hAnsi="標楷體" w:hint="eastAsia"/>
        </w:rPr>
        <w:tab/>
      </w:r>
      <w:r w:rsidRPr="00303D93">
        <w:rPr>
          <w:rFonts w:ascii="標楷體" w:eastAsia="標楷體" w:hAnsi="標楷體" w:hint="eastAsia"/>
        </w:rPr>
        <w:t>(B)</w:t>
      </w:r>
      <w:r w:rsidRPr="00303D93">
        <w:rPr>
          <w:rFonts w:ascii="標楷體" w:eastAsia="標楷體" w:hAnsi="標楷體"/>
        </w:rPr>
        <w:t>214</w:t>
      </w:r>
      <w:r w:rsidRPr="00303D93">
        <w:rPr>
          <w:rFonts w:ascii="標楷體" w:eastAsia="標楷體" w:hAnsi="標楷體" w:hint="eastAsia"/>
        </w:rPr>
        <w:t xml:space="preserve">萬元 </w:t>
      </w:r>
      <w:r w:rsidR="00872790">
        <w:rPr>
          <w:rFonts w:ascii="標楷體" w:eastAsia="標楷體" w:hAnsi="標楷體" w:hint="eastAsia"/>
        </w:rPr>
        <w:tab/>
      </w:r>
      <w:r w:rsidRPr="00303D93">
        <w:rPr>
          <w:rFonts w:ascii="標楷體" w:eastAsia="標楷體" w:hAnsi="標楷體" w:hint="eastAsia"/>
        </w:rPr>
        <w:t>(C)</w:t>
      </w:r>
      <w:r w:rsidRPr="00303D93">
        <w:rPr>
          <w:rFonts w:ascii="標楷體" w:eastAsia="標楷體" w:hAnsi="標楷體"/>
        </w:rPr>
        <w:t>238</w:t>
      </w:r>
      <w:r w:rsidRPr="00303D93">
        <w:rPr>
          <w:rFonts w:ascii="標楷體" w:eastAsia="標楷體" w:hAnsi="標楷體" w:hint="eastAsia"/>
        </w:rPr>
        <w:t xml:space="preserve">萬元  </w:t>
      </w:r>
      <w:r w:rsidR="00872790">
        <w:rPr>
          <w:rFonts w:ascii="標楷體" w:eastAsia="標楷體" w:hAnsi="標楷體" w:hint="eastAsia"/>
        </w:rPr>
        <w:tab/>
      </w:r>
      <w:r w:rsidRPr="00303D93">
        <w:rPr>
          <w:rFonts w:ascii="標楷體" w:eastAsia="標楷體" w:hAnsi="標楷體" w:hint="eastAsia"/>
        </w:rPr>
        <w:t>(D)</w:t>
      </w:r>
      <w:r w:rsidRPr="00303D93">
        <w:rPr>
          <w:rFonts w:ascii="標楷體" w:eastAsia="標楷體" w:hAnsi="標楷體"/>
        </w:rPr>
        <w:t>366</w:t>
      </w:r>
      <w:r w:rsidRPr="00303D93">
        <w:rPr>
          <w:rFonts w:ascii="標楷體" w:eastAsia="標楷體" w:hAnsi="標楷體" w:hint="eastAsia"/>
        </w:rPr>
        <w:t xml:space="preserve">萬元 </w:t>
      </w:r>
    </w:p>
    <w:p w:rsidR="00076FE2" w:rsidRPr="00303D93" w:rsidRDefault="00076FE2" w:rsidP="00C26D7E">
      <w:pPr>
        <w:tabs>
          <w:tab w:val="left" w:pos="2977"/>
          <w:tab w:val="left" w:pos="5387"/>
          <w:tab w:val="left" w:pos="7797"/>
        </w:tabs>
        <w:snapToGrid w:val="0"/>
        <w:spacing w:before="20" w:after="20" w:line="300" w:lineRule="exact"/>
        <w:ind w:firstLine="480"/>
        <w:rPr>
          <w:rFonts w:ascii="標楷體" w:eastAsia="標楷體" w:hAnsi="標楷體"/>
        </w:rPr>
      </w:pPr>
      <w:r w:rsidRPr="00303D93">
        <w:rPr>
          <w:rFonts w:ascii="標楷體" w:eastAsia="標楷體" w:hAnsi="標楷體" w:hint="eastAsia"/>
        </w:rPr>
        <w:t>(提示</w:t>
      </w:r>
      <w:r w:rsidR="00C26D7E">
        <w:rPr>
          <w:rFonts w:ascii="標楷體" w:eastAsia="標楷體" w:hAnsi="標楷體" w:hint="eastAsia"/>
        </w:rPr>
        <w:t>：</w:t>
      </w:r>
      <w:r w:rsidRPr="00303D93">
        <w:rPr>
          <w:rFonts w:ascii="標楷體" w:eastAsia="標楷體" w:hAnsi="標楷體" w:hint="eastAsia"/>
        </w:rPr>
        <w:t>設隨機變數Z服從標準常態分配，Prob(Z&lt;1.96)=97.5%；</w:t>
      </w:r>
      <w:proofErr w:type="gramStart"/>
      <w:r w:rsidRPr="00303D93">
        <w:rPr>
          <w:rFonts w:ascii="標楷體" w:eastAsia="標楷體" w:hAnsi="標楷體" w:hint="eastAsia"/>
        </w:rPr>
        <w:t>Prob(</w:t>
      </w:r>
      <w:proofErr w:type="gramEnd"/>
      <w:r w:rsidRPr="00303D93">
        <w:rPr>
          <w:rFonts w:ascii="標楷體" w:eastAsia="標楷體" w:hAnsi="標楷體" w:hint="eastAsia"/>
        </w:rPr>
        <w:t xml:space="preserve">Z&lt;2.33)=99%) </w:t>
      </w:r>
      <w:r w:rsidRPr="00303D93">
        <w:rPr>
          <w:rFonts w:ascii="標楷體" w:eastAsia="標楷體" w:hAnsi="標楷體"/>
        </w:rPr>
        <w:t xml:space="preserve"> </w:t>
      </w:r>
    </w:p>
    <w:p w:rsidR="00076FE2" w:rsidRPr="00832237" w:rsidRDefault="00076FE2" w:rsidP="00832237">
      <w:pPr>
        <w:numPr>
          <w:ilvl w:val="0"/>
          <w:numId w:val="7"/>
        </w:numPr>
        <w:snapToGrid w:val="0"/>
        <w:spacing w:before="60" w:after="60" w:line="300" w:lineRule="exact"/>
        <w:rPr>
          <w:rFonts w:ascii="標楷體" w:eastAsia="標楷體" w:hAnsi="標楷體"/>
        </w:rPr>
      </w:pPr>
      <w:r w:rsidRPr="00832237">
        <w:rPr>
          <w:rFonts w:ascii="標楷體" w:eastAsia="標楷體" w:hAnsi="標楷體"/>
        </w:rPr>
        <w:t>由相關主管機關遴選出來之中央公債主要交易商應積極參與次級市場</w:t>
      </w:r>
      <w:proofErr w:type="gramStart"/>
      <w:r w:rsidRPr="00832237">
        <w:rPr>
          <w:rFonts w:ascii="標楷體" w:eastAsia="標楷體" w:hAnsi="標楷體"/>
        </w:rPr>
        <w:t>應</w:t>
      </w:r>
      <w:r w:rsidR="00E80B90">
        <w:rPr>
          <w:rFonts w:ascii="標楷體" w:eastAsia="標楷體" w:hAnsi="標楷體"/>
        </w:rPr>
        <w:t>買應賣</w:t>
      </w:r>
      <w:proofErr w:type="gramEnd"/>
      <w:r w:rsidR="00E80B90">
        <w:rPr>
          <w:rFonts w:ascii="標楷體" w:eastAsia="標楷體" w:hAnsi="標楷體"/>
        </w:rPr>
        <w:t>，且應於證券櫃檯買賣中心之公債交易系統持續對市場提供公開</w:t>
      </w:r>
      <w:r w:rsidRPr="00832237">
        <w:rPr>
          <w:rFonts w:ascii="標楷體" w:eastAsia="標楷體" w:hAnsi="標楷體"/>
        </w:rPr>
        <w:t>有效之雙向報價，上述所謂公開之報價，其意義為何？</w:t>
      </w:r>
    </w:p>
    <w:p w:rsidR="00076FE2" w:rsidRPr="00303D93" w:rsidRDefault="00B81BD0" w:rsidP="00303D93">
      <w:pPr>
        <w:tabs>
          <w:tab w:val="left" w:pos="2977"/>
          <w:tab w:val="left" w:pos="5387"/>
          <w:tab w:val="left" w:pos="7797"/>
        </w:tabs>
        <w:snapToGrid w:val="0"/>
        <w:spacing w:before="20" w:after="20" w:line="300" w:lineRule="exact"/>
        <w:ind w:firstLine="480"/>
        <w:rPr>
          <w:rFonts w:ascii="標楷體" w:eastAsia="標楷體" w:hAnsi="標楷體"/>
        </w:rPr>
      </w:pPr>
      <w:r w:rsidRPr="00303D93">
        <w:rPr>
          <w:rFonts w:ascii="標楷體" w:eastAsia="標楷體" w:hAnsi="標楷體"/>
        </w:rPr>
        <w:t>(A)</w:t>
      </w:r>
      <w:r w:rsidR="007A7EE0">
        <w:rPr>
          <w:rFonts w:ascii="標楷體" w:eastAsia="標楷體" w:hAnsi="標楷體"/>
        </w:rPr>
        <w:t>報價揭示對象應包括</w:t>
      </w:r>
      <w:r w:rsidR="007A7EE0">
        <w:rPr>
          <w:rFonts w:ascii="標楷體" w:eastAsia="標楷體" w:hAnsi="標楷體" w:hint="eastAsia"/>
        </w:rPr>
        <w:t>七</w:t>
      </w:r>
      <w:r w:rsidR="00076FE2" w:rsidRPr="00303D93">
        <w:rPr>
          <w:rFonts w:ascii="標楷體" w:eastAsia="標楷體" w:hAnsi="標楷體"/>
        </w:rPr>
        <w:t>十家以上之公債交易系統參與者及全部之中央公債主要交易商</w:t>
      </w:r>
    </w:p>
    <w:p w:rsidR="00076FE2" w:rsidRPr="00303D93" w:rsidRDefault="00B81BD0" w:rsidP="00303D93">
      <w:pPr>
        <w:tabs>
          <w:tab w:val="left" w:pos="2977"/>
          <w:tab w:val="left" w:pos="5387"/>
          <w:tab w:val="left" w:pos="7797"/>
        </w:tabs>
        <w:snapToGrid w:val="0"/>
        <w:spacing w:before="20" w:after="20" w:line="300" w:lineRule="exact"/>
        <w:ind w:firstLine="480"/>
        <w:rPr>
          <w:rFonts w:ascii="標楷體" w:eastAsia="標楷體" w:hAnsi="標楷體"/>
        </w:rPr>
      </w:pPr>
      <w:r w:rsidRPr="00303D93">
        <w:rPr>
          <w:rFonts w:ascii="標楷體" w:eastAsia="標楷體" w:hAnsi="標楷體"/>
        </w:rPr>
        <w:t>(B)</w:t>
      </w:r>
      <w:r w:rsidR="00076FE2" w:rsidRPr="00303D93">
        <w:rPr>
          <w:rFonts w:ascii="標楷體" w:eastAsia="標楷體" w:hAnsi="標楷體"/>
        </w:rPr>
        <w:t>報價揭示對象應為公債交易系統之所有參與者</w:t>
      </w:r>
    </w:p>
    <w:p w:rsidR="00076FE2" w:rsidRPr="00303D93" w:rsidRDefault="00B81BD0" w:rsidP="00303D93">
      <w:pPr>
        <w:tabs>
          <w:tab w:val="left" w:pos="2977"/>
          <w:tab w:val="left" w:pos="5387"/>
          <w:tab w:val="left" w:pos="7797"/>
        </w:tabs>
        <w:snapToGrid w:val="0"/>
        <w:spacing w:before="20" w:after="20" w:line="300" w:lineRule="exact"/>
        <w:ind w:firstLine="480"/>
        <w:rPr>
          <w:rFonts w:ascii="標楷體" w:eastAsia="標楷體" w:hAnsi="標楷體"/>
        </w:rPr>
      </w:pPr>
      <w:r w:rsidRPr="00303D93">
        <w:rPr>
          <w:rFonts w:ascii="標楷體" w:eastAsia="標楷體" w:hAnsi="標楷體"/>
        </w:rPr>
        <w:t>(C)</w:t>
      </w:r>
      <w:r w:rsidR="00076FE2" w:rsidRPr="00303D93">
        <w:rPr>
          <w:rFonts w:ascii="標楷體" w:eastAsia="標楷體" w:hAnsi="標楷體"/>
        </w:rPr>
        <w:t>報價揭示對象應為全部之中央公債主要交易商</w:t>
      </w:r>
    </w:p>
    <w:p w:rsidR="00076FE2" w:rsidRPr="00303D93" w:rsidRDefault="00B81BD0" w:rsidP="00303D93">
      <w:pPr>
        <w:tabs>
          <w:tab w:val="left" w:pos="2977"/>
          <w:tab w:val="left" w:pos="5387"/>
          <w:tab w:val="left" w:pos="7797"/>
        </w:tabs>
        <w:snapToGrid w:val="0"/>
        <w:spacing w:before="20" w:after="20" w:line="300" w:lineRule="exact"/>
        <w:ind w:firstLine="480"/>
        <w:rPr>
          <w:rFonts w:ascii="標楷體" w:eastAsia="標楷體" w:hAnsi="標楷體"/>
        </w:rPr>
      </w:pPr>
      <w:r w:rsidRPr="00303D93">
        <w:rPr>
          <w:rFonts w:ascii="標楷體" w:eastAsia="標楷體" w:hAnsi="標楷體"/>
        </w:rPr>
        <w:t>(D)</w:t>
      </w:r>
      <w:r w:rsidR="00076FE2" w:rsidRPr="00303D93">
        <w:rPr>
          <w:rFonts w:ascii="標楷體" w:eastAsia="標楷體" w:hAnsi="標楷體"/>
        </w:rPr>
        <w:t>報價揭示對象應為全部之中央公債交易商</w:t>
      </w:r>
    </w:p>
    <w:p w:rsidR="00076FE2" w:rsidRPr="00832237" w:rsidRDefault="00076FE2" w:rsidP="00832237">
      <w:pPr>
        <w:numPr>
          <w:ilvl w:val="0"/>
          <w:numId w:val="7"/>
        </w:numPr>
        <w:snapToGrid w:val="0"/>
        <w:spacing w:before="60" w:after="60" w:line="300" w:lineRule="exact"/>
        <w:rPr>
          <w:rFonts w:ascii="標楷體" w:eastAsia="標楷體" w:hAnsi="標楷體"/>
        </w:rPr>
      </w:pPr>
      <w:r w:rsidRPr="00832237">
        <w:rPr>
          <w:rFonts w:ascii="標楷體" w:eastAsia="標楷體" w:hAnsi="標楷體"/>
        </w:rPr>
        <w:t>公司債募集發行</w:t>
      </w:r>
      <w:proofErr w:type="gramStart"/>
      <w:r w:rsidRPr="00832237">
        <w:rPr>
          <w:rFonts w:ascii="標楷體" w:eastAsia="標楷體" w:hAnsi="標楷體"/>
        </w:rPr>
        <w:t>採</w:t>
      </w:r>
      <w:proofErr w:type="gramEnd"/>
      <w:r w:rsidRPr="00832237">
        <w:rPr>
          <w:rFonts w:ascii="標楷體" w:eastAsia="標楷體" w:hAnsi="標楷體"/>
        </w:rPr>
        <w:t>總括</w:t>
      </w:r>
      <w:proofErr w:type="gramStart"/>
      <w:r w:rsidRPr="00832237">
        <w:rPr>
          <w:rFonts w:ascii="標楷體" w:eastAsia="標楷體" w:hAnsi="標楷體"/>
        </w:rPr>
        <w:t>申報制時</w:t>
      </w:r>
      <w:proofErr w:type="gramEnd"/>
      <w:r w:rsidRPr="00832237">
        <w:rPr>
          <w:rFonts w:ascii="標楷體" w:eastAsia="標楷體" w:hAnsi="標楷體"/>
        </w:rPr>
        <w:t>，發行公司得在</w:t>
      </w:r>
      <w:proofErr w:type="gramStart"/>
      <w:r w:rsidRPr="00832237">
        <w:rPr>
          <w:rFonts w:ascii="標楷體" w:eastAsia="標楷體" w:hAnsi="標楷體"/>
        </w:rPr>
        <w:t>證期局核准</w:t>
      </w:r>
      <w:proofErr w:type="gramEnd"/>
      <w:r w:rsidRPr="00832237">
        <w:rPr>
          <w:rFonts w:ascii="標楷體" w:eastAsia="標楷體" w:hAnsi="標楷體"/>
        </w:rPr>
        <w:t>生效後幾年內，依資金需求規劃，於核准額度內分次發行？</w:t>
      </w:r>
    </w:p>
    <w:p w:rsidR="00076FE2" w:rsidRPr="00303D93" w:rsidRDefault="00B81BD0" w:rsidP="00872790">
      <w:pPr>
        <w:tabs>
          <w:tab w:val="left" w:pos="2977"/>
          <w:tab w:val="left" w:pos="5387"/>
          <w:tab w:val="left" w:pos="7797"/>
        </w:tabs>
        <w:snapToGrid w:val="0"/>
        <w:spacing w:before="20" w:after="20" w:line="300" w:lineRule="exact"/>
        <w:ind w:firstLine="480"/>
        <w:rPr>
          <w:rFonts w:ascii="標楷體" w:eastAsia="標楷體" w:hAnsi="標楷體"/>
        </w:rPr>
      </w:pPr>
      <w:r w:rsidRPr="00303D93">
        <w:rPr>
          <w:rFonts w:ascii="標楷體" w:eastAsia="標楷體" w:hAnsi="標楷體"/>
        </w:rPr>
        <w:t>(A)</w:t>
      </w:r>
      <w:r w:rsidR="00076FE2" w:rsidRPr="00303D93">
        <w:rPr>
          <w:rFonts w:ascii="標楷體" w:eastAsia="標楷體" w:hAnsi="標楷體"/>
        </w:rPr>
        <w:t>1年</w:t>
      </w:r>
      <w:r w:rsidR="00872790">
        <w:rPr>
          <w:rFonts w:ascii="標楷體" w:eastAsia="標楷體" w:hAnsi="標楷體" w:hint="eastAsia"/>
        </w:rPr>
        <w:tab/>
      </w:r>
      <w:r w:rsidRPr="00303D93">
        <w:rPr>
          <w:rFonts w:ascii="標楷體" w:eastAsia="標楷體" w:hAnsi="標楷體"/>
        </w:rPr>
        <w:t>(B)</w:t>
      </w:r>
      <w:r w:rsidR="00076FE2" w:rsidRPr="00303D93">
        <w:rPr>
          <w:rFonts w:ascii="標楷體" w:eastAsia="標楷體" w:hAnsi="標楷體"/>
        </w:rPr>
        <w:t>2年</w:t>
      </w:r>
      <w:r w:rsidR="00872790">
        <w:rPr>
          <w:rFonts w:ascii="標楷體" w:eastAsia="標楷體" w:hAnsi="標楷體" w:hint="eastAsia"/>
        </w:rPr>
        <w:tab/>
      </w:r>
      <w:r w:rsidRPr="00303D93">
        <w:rPr>
          <w:rFonts w:ascii="標楷體" w:eastAsia="標楷體" w:hAnsi="標楷體"/>
        </w:rPr>
        <w:t>(C)</w:t>
      </w:r>
      <w:r w:rsidR="00076FE2" w:rsidRPr="00303D93">
        <w:rPr>
          <w:rFonts w:ascii="標楷體" w:eastAsia="標楷體" w:hAnsi="標楷體"/>
        </w:rPr>
        <w:t>3年</w:t>
      </w:r>
      <w:r w:rsidR="00872790">
        <w:rPr>
          <w:rFonts w:ascii="標楷體" w:eastAsia="標楷體" w:hAnsi="標楷體" w:hint="eastAsia"/>
        </w:rPr>
        <w:tab/>
      </w:r>
      <w:r w:rsidRPr="00303D93">
        <w:rPr>
          <w:rFonts w:ascii="標楷體" w:eastAsia="標楷體" w:hAnsi="標楷體"/>
        </w:rPr>
        <w:t>(D)</w:t>
      </w:r>
      <w:r w:rsidR="00076FE2" w:rsidRPr="00303D93">
        <w:rPr>
          <w:rFonts w:ascii="標楷體" w:eastAsia="標楷體" w:hAnsi="標楷體"/>
        </w:rPr>
        <w:t>4年</w:t>
      </w:r>
    </w:p>
    <w:p w:rsidR="00076FE2" w:rsidRPr="004E2C66" w:rsidRDefault="00076FE2" w:rsidP="00076FE2">
      <w:pPr>
        <w:overflowPunct w:val="0"/>
        <w:ind w:right="120"/>
      </w:pPr>
    </w:p>
    <w:p w:rsidR="005C2D3D" w:rsidRPr="00B42E3E" w:rsidRDefault="00FE2132" w:rsidP="005C2D3D">
      <w:pPr>
        <w:snapToGrid w:val="0"/>
        <w:spacing w:after="24" w:line="360" w:lineRule="atLeast"/>
        <w:rPr>
          <w:rFonts w:ascii="Arial" w:eastAsia="標楷體" w:hAnsi="Arial" w:cs="Arial"/>
          <w:b/>
          <w:sz w:val="32"/>
          <w:szCs w:val="32"/>
        </w:rPr>
      </w:pPr>
      <w:r>
        <w:rPr>
          <w:rFonts w:ascii="標楷體" w:eastAsia="標楷體" w:hAnsi="標楷體"/>
        </w:rPr>
        <w:br w:type="page"/>
      </w:r>
      <w:r w:rsidR="005C2D3D" w:rsidRPr="00B42E3E">
        <w:rPr>
          <w:rFonts w:ascii="Arial" w:eastAsia="標楷體" w:hAnsi="Arial" w:cs="Arial"/>
          <w:b/>
          <w:sz w:val="32"/>
          <w:szCs w:val="32"/>
        </w:rPr>
        <w:lastRenderedPageBreak/>
        <w:t>10</w:t>
      </w:r>
      <w:r w:rsidR="005C2D3D">
        <w:rPr>
          <w:rFonts w:ascii="Arial" w:eastAsia="標楷體" w:hAnsi="Arial" w:cs="Arial" w:hint="eastAsia"/>
          <w:b/>
          <w:sz w:val="32"/>
          <w:szCs w:val="32"/>
        </w:rPr>
        <w:t>9</w:t>
      </w:r>
      <w:r w:rsidR="005C2D3D" w:rsidRPr="00B42E3E">
        <w:rPr>
          <w:rFonts w:ascii="Arial" w:eastAsia="標楷體" w:hAnsi="Arial" w:cs="Arial" w:hint="eastAsia"/>
          <w:b/>
          <w:sz w:val="32"/>
          <w:szCs w:val="32"/>
        </w:rPr>
        <w:t>年</w:t>
      </w:r>
      <w:r w:rsidR="005C2D3D">
        <w:rPr>
          <w:rFonts w:ascii="Arial" w:eastAsia="標楷體" w:hAnsi="Arial" w:cs="Arial" w:hint="eastAsia"/>
          <w:b/>
          <w:sz w:val="32"/>
          <w:szCs w:val="32"/>
        </w:rPr>
        <w:t>第</w:t>
      </w:r>
      <w:r w:rsidR="005C2D3D">
        <w:rPr>
          <w:rFonts w:ascii="Arial" w:eastAsia="標楷體" w:hAnsi="Arial" w:cs="Arial" w:hint="eastAsia"/>
          <w:b/>
          <w:sz w:val="32"/>
          <w:szCs w:val="32"/>
        </w:rPr>
        <w:t>1</w:t>
      </w:r>
      <w:r w:rsidR="005C2D3D">
        <w:rPr>
          <w:rFonts w:ascii="Arial" w:eastAsia="標楷體" w:hAnsi="Arial" w:cs="Arial" w:hint="eastAsia"/>
          <w:b/>
          <w:sz w:val="32"/>
          <w:szCs w:val="32"/>
        </w:rPr>
        <w:t>次債券人員專業</w:t>
      </w:r>
      <w:r w:rsidR="005C2D3D" w:rsidRPr="00FD756D">
        <w:rPr>
          <w:rFonts w:ascii="Arial" w:eastAsia="標楷體" w:hAnsi="Arial" w:cs="Arial" w:hint="eastAsia"/>
          <w:b/>
          <w:sz w:val="32"/>
          <w:szCs w:val="32"/>
        </w:rPr>
        <w:t>能力</w:t>
      </w:r>
      <w:r w:rsidR="005C2D3D" w:rsidRPr="00FD756D">
        <w:rPr>
          <w:rFonts w:ascii="Arial" w:eastAsia="標楷體" w:hAnsi="Arial" w:cs="Arial"/>
          <w:b/>
          <w:sz w:val="32"/>
          <w:szCs w:val="32"/>
        </w:rPr>
        <w:t>測驗試題</w:t>
      </w:r>
    </w:p>
    <w:p w:rsidR="005C2D3D" w:rsidRPr="00FD6421" w:rsidRDefault="005C2D3D" w:rsidP="005C2D3D">
      <w:pPr>
        <w:tabs>
          <w:tab w:val="left" w:pos="5640"/>
        </w:tabs>
        <w:snapToGrid w:val="0"/>
        <w:spacing w:after="24"/>
        <w:rPr>
          <w:rFonts w:ascii="Arial" w:eastAsia="標楷體" w:hAnsi="Arial" w:cs="Arial"/>
          <w:b/>
          <w:sz w:val="28"/>
        </w:rPr>
      </w:pPr>
      <w:r>
        <w:rPr>
          <w:rFonts w:ascii="Arial" w:eastAsia="標楷體" w:hAnsi="Arial" w:cs="Arial" w:hint="eastAsia"/>
          <w:b/>
          <w:sz w:val="28"/>
        </w:rPr>
        <w:t>專業</w:t>
      </w:r>
      <w:r w:rsidRPr="00FD6421">
        <w:rPr>
          <w:rFonts w:ascii="Arial" w:eastAsia="標楷體" w:hAnsi="Arial" w:cs="Arial"/>
          <w:b/>
          <w:sz w:val="28"/>
        </w:rPr>
        <w:t>科目：</w:t>
      </w:r>
      <w:r w:rsidRPr="00997500">
        <w:rPr>
          <w:rFonts w:ascii="Arial" w:eastAsia="標楷體" w:hAnsi="Arial" w:cs="Arial" w:hint="eastAsia"/>
          <w:b/>
          <w:sz w:val="28"/>
        </w:rPr>
        <w:t>債券市場理論與實務</w:t>
      </w:r>
      <w:r w:rsidRPr="00997500">
        <w:rPr>
          <w:rFonts w:ascii="Arial" w:eastAsia="標楷體" w:hAnsi="Arial" w:cs="Arial" w:hint="eastAsia"/>
          <w:b/>
          <w:sz w:val="28"/>
        </w:rPr>
        <w:t>(</w:t>
      </w:r>
      <w:r w:rsidRPr="00997500">
        <w:rPr>
          <w:rFonts w:ascii="Arial" w:eastAsia="標楷體" w:hAnsi="Arial" w:cs="Arial" w:hint="eastAsia"/>
          <w:b/>
          <w:sz w:val="28"/>
        </w:rPr>
        <w:t>含債券法規</w:t>
      </w:r>
      <w:r w:rsidRPr="00997500">
        <w:rPr>
          <w:rFonts w:ascii="Arial" w:eastAsia="標楷體" w:hAnsi="Arial" w:cs="Arial" w:hint="eastAsia"/>
          <w:b/>
          <w:sz w:val="28"/>
        </w:rPr>
        <w:t>)</w:t>
      </w:r>
      <w:r>
        <w:rPr>
          <w:rFonts w:ascii="Arial" w:eastAsia="標楷體" w:hAnsi="Arial" w:cs="Arial" w:hint="eastAsia"/>
          <w:b/>
          <w:sz w:val="28"/>
        </w:rPr>
        <w:t>第二節</w:t>
      </w:r>
      <w:r>
        <w:rPr>
          <w:rFonts w:ascii="Arial" w:eastAsia="標楷體" w:hAnsi="Arial" w:cs="Arial" w:hint="eastAsia"/>
          <w:b/>
          <w:sz w:val="28"/>
        </w:rPr>
        <w:tab/>
      </w:r>
      <w:r w:rsidRPr="00FD6421">
        <w:rPr>
          <w:rFonts w:ascii="Arial" w:eastAsia="標楷體" w:hAnsi="Arial" w:cs="Arial"/>
          <w:b/>
          <w:sz w:val="28"/>
        </w:rPr>
        <w:t>請填</w:t>
      </w:r>
      <w:r>
        <w:rPr>
          <w:rFonts w:ascii="Arial" w:eastAsia="標楷體" w:hAnsi="Arial" w:cs="Arial" w:hint="eastAsia"/>
          <w:b/>
          <w:sz w:val="28"/>
        </w:rPr>
        <w:t>應試</w:t>
      </w:r>
      <w:r w:rsidRPr="00FD6421">
        <w:rPr>
          <w:rFonts w:ascii="Arial" w:eastAsia="標楷體" w:hAnsi="Arial" w:cs="Arial"/>
          <w:b/>
          <w:sz w:val="28"/>
        </w:rPr>
        <w:t>編號：</w:t>
      </w:r>
      <w:r w:rsidRPr="00FD6421">
        <w:rPr>
          <w:rFonts w:ascii="Arial" w:eastAsia="標楷體" w:hAnsi="Arial" w:cs="Arial"/>
          <w:b/>
          <w:sz w:val="28"/>
          <w:u w:val="single"/>
        </w:rPr>
        <w:t xml:space="preserve">         </w:t>
      </w:r>
      <w:r>
        <w:rPr>
          <w:rFonts w:ascii="Arial" w:eastAsia="標楷體" w:hAnsi="Arial" w:cs="Arial" w:hint="eastAsia"/>
          <w:b/>
          <w:sz w:val="28"/>
          <w:u w:val="single"/>
        </w:rPr>
        <w:t xml:space="preserve">    </w:t>
      </w:r>
      <w:r w:rsidRPr="00FD6421">
        <w:rPr>
          <w:rFonts w:ascii="Arial" w:eastAsia="標楷體" w:hAnsi="Arial" w:cs="Arial"/>
          <w:b/>
          <w:sz w:val="28"/>
          <w:u w:val="single"/>
        </w:rPr>
        <w:t xml:space="preserve">  </w:t>
      </w:r>
    </w:p>
    <w:p w:rsidR="005C2D3D" w:rsidRDefault="005C2D3D" w:rsidP="005C2D3D">
      <w:pPr>
        <w:ind w:left="966" w:hangingChars="409" w:hanging="966"/>
        <w:rPr>
          <w:rFonts w:ascii="Arial" w:eastAsia="標楷體" w:hAnsi="Arial" w:cs="Arial" w:hint="eastAsia"/>
          <w:b/>
          <w:spacing w:val="-2"/>
        </w:rPr>
      </w:pPr>
      <w:r w:rsidRPr="00FD6421">
        <w:rPr>
          <w:rFonts w:ascii="細明體" w:eastAsia="細明體" w:hAnsi="細明體" w:cs="細明體" w:hint="eastAsia"/>
          <w:b/>
          <w:spacing w:val="-2"/>
        </w:rPr>
        <w:t>※</w:t>
      </w:r>
      <w:r w:rsidRPr="00FD6421">
        <w:rPr>
          <w:rFonts w:ascii="Arial" w:eastAsia="標楷體" w:hAnsi="Arial" w:cs="Arial"/>
          <w:b/>
          <w:spacing w:val="-2"/>
        </w:rPr>
        <w:t>注意：考生請在「答案卡」上作答，共</w:t>
      </w:r>
      <w:r w:rsidRPr="00FD6421">
        <w:rPr>
          <w:rFonts w:ascii="Arial" w:eastAsia="標楷體" w:hAnsi="Arial" w:cs="Arial"/>
          <w:b/>
          <w:spacing w:val="-2"/>
        </w:rPr>
        <w:t>50</w:t>
      </w:r>
      <w:r w:rsidRPr="00FD6421">
        <w:rPr>
          <w:rFonts w:ascii="Arial" w:eastAsia="標楷體" w:hAnsi="Arial" w:cs="Arial"/>
          <w:b/>
          <w:spacing w:val="-2"/>
        </w:rPr>
        <w:t>題，每題</w:t>
      </w:r>
      <w:r w:rsidRPr="00FD6421">
        <w:rPr>
          <w:rFonts w:ascii="Arial" w:eastAsia="標楷體" w:hAnsi="Arial" w:cs="Arial"/>
          <w:b/>
          <w:spacing w:val="-2"/>
        </w:rPr>
        <w:t>2</w:t>
      </w:r>
      <w:r w:rsidRPr="00FD6421">
        <w:rPr>
          <w:rFonts w:ascii="Arial" w:eastAsia="標楷體" w:hAnsi="Arial" w:cs="Arial"/>
          <w:b/>
          <w:spacing w:val="-2"/>
        </w:rPr>
        <w:t>分，每一試題有</w:t>
      </w:r>
      <w:r w:rsidRPr="00FD6421">
        <w:rPr>
          <w:rFonts w:ascii="Arial" w:eastAsia="標楷體" w:hAnsi="Arial" w:cs="Arial"/>
          <w:b/>
          <w:spacing w:val="-2"/>
        </w:rPr>
        <w:t>(A)(B)(C)(D)</w:t>
      </w:r>
      <w:r w:rsidRPr="00FD6421">
        <w:rPr>
          <w:rFonts w:ascii="Arial" w:eastAsia="標楷體" w:hAnsi="Arial" w:cs="Arial"/>
          <w:b/>
          <w:spacing w:val="-2"/>
        </w:rPr>
        <w:t>選項，本測驗為單一選擇題，請依題意選出一個正確或最適當的答案</w:t>
      </w:r>
      <w:r>
        <w:rPr>
          <w:rFonts w:ascii="Arial" w:eastAsia="標楷體" w:hAnsi="Arial" w:cs="Arial" w:hint="eastAsia"/>
          <w:b/>
          <w:spacing w:val="-2"/>
        </w:rPr>
        <w:t>。</w:t>
      </w:r>
    </w:p>
    <w:p w:rsidR="005C2D3D" w:rsidRPr="001A5B72" w:rsidRDefault="005C2D3D" w:rsidP="005C2D3D">
      <w:pPr>
        <w:numPr>
          <w:ilvl w:val="0"/>
          <w:numId w:val="8"/>
        </w:numPr>
        <w:tabs>
          <w:tab w:val="clear" w:pos="644"/>
        </w:tabs>
        <w:snapToGrid w:val="0"/>
        <w:spacing w:before="60" w:after="60" w:line="300" w:lineRule="exact"/>
        <w:ind w:left="480" w:hanging="480"/>
        <w:rPr>
          <w:rFonts w:ascii="標楷體" w:eastAsia="標楷體" w:hAnsi="標楷體"/>
        </w:rPr>
      </w:pPr>
      <w:r w:rsidRPr="001A5B72">
        <w:rPr>
          <w:rFonts w:ascii="標楷體" w:eastAsia="標楷體" w:hAnsi="標楷體"/>
        </w:rPr>
        <w:t>其他條件不變下，以下各保本型商品的</w:t>
      </w:r>
      <w:proofErr w:type="gramStart"/>
      <w:r w:rsidRPr="001A5B72">
        <w:rPr>
          <w:rFonts w:ascii="標楷體" w:eastAsia="標楷體" w:hAnsi="標楷體"/>
        </w:rPr>
        <w:t>保本率與</w:t>
      </w:r>
      <w:proofErr w:type="gramEnd"/>
      <w:r w:rsidRPr="001A5B72">
        <w:rPr>
          <w:rFonts w:ascii="標楷體" w:eastAsia="標楷體" w:hAnsi="標楷體"/>
        </w:rPr>
        <w:t>參與比率組合中，何者對投資人最有利？</w:t>
      </w:r>
    </w:p>
    <w:p w:rsidR="005C2D3D" w:rsidRPr="001A5B72" w:rsidRDefault="005C2D3D" w:rsidP="005C2D3D">
      <w:pPr>
        <w:tabs>
          <w:tab w:val="left" w:pos="2977"/>
          <w:tab w:val="left" w:pos="5387"/>
          <w:tab w:val="left" w:pos="7797"/>
        </w:tabs>
        <w:snapToGrid w:val="0"/>
        <w:spacing w:before="20" w:after="20" w:line="300" w:lineRule="exact"/>
        <w:ind w:firstLine="480"/>
        <w:rPr>
          <w:rFonts w:ascii="標楷體" w:eastAsia="標楷體" w:hAnsi="標楷體"/>
        </w:rPr>
      </w:pPr>
      <w:r>
        <w:rPr>
          <w:rFonts w:ascii="標楷體" w:eastAsia="標楷體" w:hAnsi="標楷體"/>
        </w:rPr>
        <w:t>(A)</w:t>
      </w:r>
      <w:proofErr w:type="gramStart"/>
      <w:r w:rsidRPr="001A5B72">
        <w:rPr>
          <w:rFonts w:ascii="標楷體" w:eastAsia="標楷體" w:hAnsi="標楷體"/>
        </w:rPr>
        <w:t>保本率</w:t>
      </w:r>
      <w:proofErr w:type="gramEnd"/>
      <w:r w:rsidRPr="001A5B72">
        <w:rPr>
          <w:rFonts w:ascii="標楷體" w:eastAsia="標楷體" w:hAnsi="標楷體"/>
        </w:rPr>
        <w:t>90%、參與比率90%</w:t>
      </w:r>
      <w:r>
        <w:rPr>
          <w:rFonts w:ascii="標楷體" w:eastAsia="標楷體" w:hAnsi="標楷體" w:hint="eastAsia"/>
        </w:rPr>
        <w:tab/>
      </w:r>
      <w:r>
        <w:rPr>
          <w:rFonts w:ascii="標楷體" w:eastAsia="標楷體" w:hAnsi="標楷體"/>
        </w:rPr>
        <w:t>(B)</w:t>
      </w:r>
      <w:proofErr w:type="gramStart"/>
      <w:r w:rsidRPr="001A5B72">
        <w:rPr>
          <w:rFonts w:ascii="標楷體" w:eastAsia="標楷體" w:hAnsi="標楷體"/>
        </w:rPr>
        <w:t>保本率</w:t>
      </w:r>
      <w:proofErr w:type="gramEnd"/>
      <w:r w:rsidRPr="001A5B72">
        <w:rPr>
          <w:rFonts w:ascii="標楷體" w:eastAsia="標楷體" w:hAnsi="標楷體"/>
        </w:rPr>
        <w:t>90%、參與比率95%</w:t>
      </w:r>
    </w:p>
    <w:p w:rsidR="005C2D3D" w:rsidRPr="001A5B72" w:rsidRDefault="005C2D3D" w:rsidP="005C2D3D">
      <w:pPr>
        <w:tabs>
          <w:tab w:val="left" w:pos="2977"/>
          <w:tab w:val="left" w:pos="5387"/>
          <w:tab w:val="left" w:pos="7797"/>
        </w:tabs>
        <w:snapToGrid w:val="0"/>
        <w:spacing w:before="20" w:after="20" w:line="300" w:lineRule="exact"/>
        <w:ind w:firstLine="480"/>
        <w:rPr>
          <w:rFonts w:ascii="標楷體" w:eastAsia="標楷體" w:hAnsi="標楷體"/>
        </w:rPr>
      </w:pPr>
      <w:r>
        <w:rPr>
          <w:rFonts w:ascii="標楷體" w:eastAsia="標楷體" w:hAnsi="標楷體"/>
        </w:rPr>
        <w:t>(C)</w:t>
      </w:r>
      <w:proofErr w:type="gramStart"/>
      <w:r w:rsidRPr="001A5B72">
        <w:rPr>
          <w:rFonts w:ascii="標楷體" w:eastAsia="標楷體" w:hAnsi="標楷體"/>
        </w:rPr>
        <w:t>保本率</w:t>
      </w:r>
      <w:proofErr w:type="gramEnd"/>
      <w:r w:rsidRPr="001A5B72">
        <w:rPr>
          <w:rFonts w:ascii="標楷體" w:eastAsia="標楷體" w:hAnsi="標楷體"/>
        </w:rPr>
        <w:t>95%、參與比率90%</w:t>
      </w:r>
      <w:r>
        <w:rPr>
          <w:rFonts w:ascii="標楷體" w:eastAsia="標楷體" w:hAnsi="標楷體" w:hint="eastAsia"/>
        </w:rPr>
        <w:tab/>
      </w:r>
      <w:r>
        <w:rPr>
          <w:rFonts w:ascii="標楷體" w:eastAsia="標楷體" w:hAnsi="標楷體"/>
        </w:rPr>
        <w:t>(D)</w:t>
      </w:r>
      <w:proofErr w:type="gramStart"/>
      <w:r w:rsidRPr="001A5B72">
        <w:rPr>
          <w:rFonts w:ascii="標楷體" w:eastAsia="標楷體" w:hAnsi="標楷體"/>
        </w:rPr>
        <w:t>保本率</w:t>
      </w:r>
      <w:proofErr w:type="gramEnd"/>
      <w:r w:rsidRPr="001A5B72">
        <w:rPr>
          <w:rFonts w:ascii="標楷體" w:eastAsia="標楷體" w:hAnsi="標楷體"/>
        </w:rPr>
        <w:t>95%、參與比率95%</w:t>
      </w:r>
    </w:p>
    <w:p w:rsidR="005C2D3D" w:rsidRPr="001A5B72" w:rsidRDefault="005C2D3D" w:rsidP="005C2D3D">
      <w:pPr>
        <w:numPr>
          <w:ilvl w:val="0"/>
          <w:numId w:val="8"/>
        </w:numPr>
        <w:tabs>
          <w:tab w:val="clear" w:pos="644"/>
        </w:tabs>
        <w:snapToGrid w:val="0"/>
        <w:spacing w:before="60" w:after="60" w:line="300" w:lineRule="exact"/>
        <w:ind w:left="480" w:hanging="480"/>
        <w:rPr>
          <w:rFonts w:ascii="標楷體" w:eastAsia="標楷體" w:hAnsi="標楷體"/>
        </w:rPr>
      </w:pPr>
      <w:r>
        <w:rPr>
          <w:rFonts w:ascii="標楷體" w:eastAsia="標楷體" w:hAnsi="標楷體"/>
        </w:rPr>
        <w:t>美國公債標售目前</w:t>
      </w:r>
      <w:proofErr w:type="gramStart"/>
      <w:r>
        <w:rPr>
          <w:rFonts w:ascii="標楷體" w:eastAsia="標楷體" w:hAnsi="標楷體"/>
        </w:rPr>
        <w:t>採</w:t>
      </w:r>
      <w:proofErr w:type="gramEnd"/>
      <w:r>
        <w:rPr>
          <w:rFonts w:ascii="標楷體" w:eastAsia="標楷體" w:hAnsi="標楷體"/>
        </w:rPr>
        <w:t>何種方式進行？</w:t>
      </w:r>
    </w:p>
    <w:p w:rsidR="005C2D3D" w:rsidRPr="00D97062" w:rsidRDefault="005C2D3D" w:rsidP="005C2D3D">
      <w:pPr>
        <w:tabs>
          <w:tab w:val="left" w:pos="2977"/>
          <w:tab w:val="left" w:pos="5387"/>
          <w:tab w:val="left" w:pos="7797"/>
        </w:tabs>
        <w:snapToGrid w:val="0"/>
        <w:spacing w:before="20" w:after="20" w:line="300" w:lineRule="exact"/>
        <w:ind w:firstLine="480"/>
        <w:rPr>
          <w:rFonts w:ascii="標楷體" w:eastAsia="標楷體" w:hAnsi="標楷體"/>
        </w:rPr>
      </w:pPr>
      <w:r w:rsidRPr="00D97062">
        <w:rPr>
          <w:rFonts w:ascii="標楷體" w:eastAsia="標楷體" w:hAnsi="標楷體"/>
        </w:rPr>
        <w:t>(A)差別價格標(Discriminatory Auction)</w:t>
      </w:r>
      <w:r>
        <w:rPr>
          <w:rFonts w:ascii="標楷體" w:eastAsia="標楷體" w:hAnsi="標楷體" w:hint="eastAsia"/>
        </w:rPr>
        <w:tab/>
      </w:r>
      <w:r w:rsidRPr="00D97062">
        <w:rPr>
          <w:rFonts w:ascii="標楷體" w:eastAsia="標楷體" w:hAnsi="標楷體"/>
        </w:rPr>
        <w:t>(B)單一價格標(Uniform-Price Auction)</w:t>
      </w:r>
    </w:p>
    <w:p w:rsidR="005C2D3D" w:rsidRPr="00D97062" w:rsidRDefault="005C2D3D" w:rsidP="005C2D3D">
      <w:pPr>
        <w:tabs>
          <w:tab w:val="left" w:pos="2977"/>
          <w:tab w:val="left" w:pos="5387"/>
          <w:tab w:val="left" w:pos="7797"/>
        </w:tabs>
        <w:snapToGrid w:val="0"/>
        <w:spacing w:before="20" w:after="20" w:line="300" w:lineRule="exact"/>
        <w:ind w:firstLine="480"/>
        <w:rPr>
          <w:rFonts w:ascii="標楷體" w:eastAsia="標楷體" w:hAnsi="標楷體"/>
        </w:rPr>
      </w:pPr>
      <w:r w:rsidRPr="00D97062">
        <w:rPr>
          <w:rFonts w:ascii="標楷體" w:eastAsia="標楷體" w:hAnsi="標楷體"/>
        </w:rPr>
        <w:t>(C)同時</w:t>
      </w:r>
      <w:proofErr w:type="gramStart"/>
      <w:r w:rsidRPr="00D97062">
        <w:rPr>
          <w:rFonts w:ascii="標楷體" w:eastAsia="標楷體" w:hAnsi="標楷體"/>
        </w:rPr>
        <w:t>採</w:t>
      </w:r>
      <w:proofErr w:type="gramEnd"/>
      <w:r w:rsidRPr="00D97062">
        <w:rPr>
          <w:rFonts w:ascii="標楷體" w:eastAsia="標楷體" w:hAnsi="標楷體"/>
        </w:rPr>
        <w:t>差別價格標及單一價格標</w:t>
      </w:r>
      <w:r>
        <w:rPr>
          <w:rFonts w:ascii="標楷體" w:eastAsia="標楷體" w:hAnsi="標楷體" w:hint="eastAsia"/>
        </w:rPr>
        <w:tab/>
      </w:r>
      <w:r w:rsidRPr="00D97062">
        <w:rPr>
          <w:rFonts w:ascii="標楷體" w:eastAsia="標楷體" w:hAnsi="標楷體"/>
        </w:rPr>
        <w:t>(D)以上皆非</w:t>
      </w:r>
    </w:p>
    <w:p w:rsidR="005C2D3D" w:rsidRPr="00985513" w:rsidRDefault="005C2D3D" w:rsidP="005C2D3D">
      <w:pPr>
        <w:numPr>
          <w:ilvl w:val="0"/>
          <w:numId w:val="8"/>
        </w:numPr>
        <w:tabs>
          <w:tab w:val="clear" w:pos="644"/>
        </w:tabs>
        <w:snapToGrid w:val="0"/>
        <w:spacing w:before="60" w:after="60" w:line="300" w:lineRule="exact"/>
        <w:ind w:left="480" w:hanging="480"/>
        <w:rPr>
          <w:rFonts w:ascii="標楷體" w:eastAsia="標楷體" w:hAnsi="標楷體" w:hint="eastAsia"/>
        </w:rPr>
      </w:pPr>
      <w:r w:rsidRPr="00985513">
        <w:rPr>
          <w:rFonts w:ascii="標楷體" w:eastAsia="標楷體" w:hAnsi="標楷體" w:hint="eastAsia"/>
        </w:rPr>
        <w:t>在衡量流動性風險時，買賣報價</w:t>
      </w:r>
      <w:proofErr w:type="gramStart"/>
      <w:r w:rsidRPr="00985513">
        <w:rPr>
          <w:rFonts w:ascii="標楷體" w:eastAsia="標楷體" w:hAnsi="標楷體" w:hint="eastAsia"/>
        </w:rPr>
        <w:t>價</w:t>
      </w:r>
      <w:proofErr w:type="gramEnd"/>
      <w:r w:rsidRPr="00985513">
        <w:rPr>
          <w:rFonts w:ascii="標楷體" w:eastAsia="標楷體" w:hAnsi="標楷體" w:hint="eastAsia"/>
        </w:rPr>
        <w:t>差的大小與下列何者有關？</w:t>
      </w:r>
    </w:p>
    <w:p w:rsidR="005C2D3D" w:rsidRDefault="005C2D3D" w:rsidP="005C2D3D">
      <w:pPr>
        <w:tabs>
          <w:tab w:val="left" w:pos="2977"/>
          <w:tab w:val="left" w:pos="5387"/>
          <w:tab w:val="left" w:pos="7797"/>
        </w:tabs>
        <w:snapToGrid w:val="0"/>
        <w:spacing w:before="20" w:after="20" w:line="300" w:lineRule="exact"/>
        <w:ind w:firstLine="480"/>
        <w:rPr>
          <w:rFonts w:ascii="標楷體" w:eastAsia="標楷體" w:hAnsi="標楷體" w:hint="eastAsia"/>
        </w:rPr>
      </w:pPr>
      <w:r w:rsidRPr="00D97062">
        <w:rPr>
          <w:rFonts w:ascii="標楷體" w:eastAsia="標楷體" w:hAnsi="標楷體" w:hint="eastAsia"/>
        </w:rPr>
        <w:t xml:space="preserve">(A)交易量的大小 </w:t>
      </w:r>
      <w:r>
        <w:rPr>
          <w:rFonts w:ascii="標楷體" w:eastAsia="標楷體" w:hAnsi="標楷體" w:hint="eastAsia"/>
        </w:rPr>
        <w:tab/>
      </w:r>
      <w:r>
        <w:rPr>
          <w:rFonts w:ascii="標楷體" w:eastAsia="標楷體" w:hAnsi="標楷體" w:hint="eastAsia"/>
        </w:rPr>
        <w:tab/>
      </w:r>
      <w:r w:rsidRPr="00D97062">
        <w:rPr>
          <w:rFonts w:ascii="標楷體" w:eastAsia="標楷體" w:hAnsi="標楷體" w:hint="eastAsia"/>
        </w:rPr>
        <w:t xml:space="preserve">(B)市場參與者的多寡 </w:t>
      </w:r>
      <w:r>
        <w:rPr>
          <w:rFonts w:ascii="標楷體" w:eastAsia="標楷體" w:hAnsi="標楷體" w:hint="eastAsia"/>
        </w:rPr>
        <w:tab/>
      </w:r>
    </w:p>
    <w:p w:rsidR="005C2D3D" w:rsidRPr="00D97062" w:rsidRDefault="005C2D3D" w:rsidP="005C2D3D">
      <w:pPr>
        <w:tabs>
          <w:tab w:val="left" w:pos="2977"/>
          <w:tab w:val="left" w:pos="5387"/>
          <w:tab w:val="left" w:pos="7797"/>
        </w:tabs>
        <w:snapToGrid w:val="0"/>
        <w:spacing w:before="20" w:after="20" w:line="300" w:lineRule="exact"/>
        <w:ind w:firstLine="480"/>
        <w:rPr>
          <w:rFonts w:ascii="標楷體" w:eastAsia="標楷體" w:hAnsi="標楷體"/>
        </w:rPr>
      </w:pPr>
      <w:r w:rsidRPr="00D97062">
        <w:rPr>
          <w:rFonts w:ascii="標楷體" w:eastAsia="標楷體" w:hAnsi="標楷體" w:hint="eastAsia"/>
        </w:rPr>
        <w:t xml:space="preserve">(C)買賣方報價的積極程度 </w:t>
      </w:r>
      <w:r>
        <w:rPr>
          <w:rFonts w:ascii="標楷體" w:eastAsia="標楷體" w:hAnsi="標楷體" w:hint="eastAsia"/>
        </w:rPr>
        <w:tab/>
      </w:r>
      <w:r w:rsidRPr="00D97062">
        <w:rPr>
          <w:rFonts w:ascii="標楷體" w:eastAsia="標楷體" w:hAnsi="標楷體" w:hint="eastAsia"/>
        </w:rPr>
        <w:t xml:space="preserve">(D)以上皆是 </w:t>
      </w:r>
    </w:p>
    <w:p w:rsidR="005C2D3D" w:rsidRPr="00985513" w:rsidRDefault="005C2D3D" w:rsidP="005C2D3D">
      <w:pPr>
        <w:numPr>
          <w:ilvl w:val="0"/>
          <w:numId w:val="8"/>
        </w:numPr>
        <w:tabs>
          <w:tab w:val="clear" w:pos="644"/>
        </w:tabs>
        <w:snapToGrid w:val="0"/>
        <w:spacing w:before="60" w:after="60" w:line="300" w:lineRule="exact"/>
        <w:ind w:left="480" w:hanging="480"/>
        <w:rPr>
          <w:rFonts w:ascii="標楷體" w:eastAsia="標楷體" w:hAnsi="標楷體" w:hint="eastAsia"/>
        </w:rPr>
      </w:pPr>
      <w:r w:rsidRPr="00985513">
        <w:rPr>
          <w:rFonts w:ascii="標楷體" w:eastAsia="標楷體" w:hAnsi="標楷體" w:hint="eastAsia"/>
        </w:rPr>
        <w:t>一般而言，市場上買賣</w:t>
      </w:r>
      <w:proofErr w:type="gramStart"/>
      <w:r w:rsidRPr="00985513">
        <w:rPr>
          <w:rFonts w:ascii="標楷體" w:eastAsia="標楷體" w:hAnsi="標楷體" w:hint="eastAsia"/>
        </w:rPr>
        <w:t>價差無預警</w:t>
      </w:r>
      <w:proofErr w:type="gramEnd"/>
      <w:r w:rsidRPr="00985513">
        <w:rPr>
          <w:rFonts w:ascii="標楷體" w:eastAsia="標楷體" w:hAnsi="標楷體" w:hint="eastAsia"/>
        </w:rPr>
        <w:t>地拉大，是屬於何種風險？</w:t>
      </w:r>
    </w:p>
    <w:p w:rsidR="005C2D3D" w:rsidRPr="00D97062" w:rsidRDefault="005C2D3D" w:rsidP="005C2D3D">
      <w:pPr>
        <w:tabs>
          <w:tab w:val="left" w:pos="2977"/>
          <w:tab w:val="left" w:pos="5387"/>
          <w:tab w:val="left" w:pos="7797"/>
        </w:tabs>
        <w:snapToGrid w:val="0"/>
        <w:spacing w:before="20" w:after="20" w:line="300" w:lineRule="exact"/>
        <w:ind w:firstLine="480"/>
        <w:rPr>
          <w:rFonts w:ascii="標楷體" w:eastAsia="標楷體" w:hAnsi="標楷體"/>
        </w:rPr>
      </w:pPr>
      <w:r w:rsidRPr="00D97062">
        <w:rPr>
          <w:rFonts w:ascii="標楷體" w:eastAsia="標楷體" w:hAnsi="標楷體" w:hint="eastAsia"/>
        </w:rPr>
        <w:t xml:space="preserve">(A)作業風險 </w:t>
      </w:r>
      <w:r>
        <w:rPr>
          <w:rFonts w:ascii="標楷體" w:eastAsia="標楷體" w:hAnsi="標楷體" w:hint="eastAsia"/>
        </w:rPr>
        <w:tab/>
      </w:r>
      <w:r w:rsidRPr="00D97062">
        <w:rPr>
          <w:rFonts w:ascii="標楷體" w:eastAsia="標楷體" w:hAnsi="標楷體" w:hint="eastAsia"/>
        </w:rPr>
        <w:t xml:space="preserve">(B)流動性風險 </w:t>
      </w:r>
      <w:r>
        <w:rPr>
          <w:rFonts w:ascii="標楷體" w:eastAsia="標楷體" w:hAnsi="標楷體" w:hint="eastAsia"/>
        </w:rPr>
        <w:tab/>
      </w:r>
      <w:r w:rsidRPr="00D97062">
        <w:rPr>
          <w:rFonts w:ascii="標楷體" w:eastAsia="標楷體" w:hAnsi="標楷體" w:hint="eastAsia"/>
        </w:rPr>
        <w:t xml:space="preserve">(C)信用風險 </w:t>
      </w:r>
      <w:r>
        <w:rPr>
          <w:rFonts w:ascii="標楷體" w:eastAsia="標楷體" w:hAnsi="標楷體" w:hint="eastAsia"/>
        </w:rPr>
        <w:tab/>
      </w:r>
      <w:r w:rsidRPr="00D97062">
        <w:rPr>
          <w:rFonts w:ascii="標楷體" w:eastAsia="標楷體" w:hAnsi="標楷體" w:hint="eastAsia"/>
        </w:rPr>
        <w:t xml:space="preserve">(D)市場風險  </w:t>
      </w:r>
    </w:p>
    <w:p w:rsidR="005C2D3D" w:rsidRPr="00985513" w:rsidRDefault="005C2D3D" w:rsidP="005C2D3D">
      <w:pPr>
        <w:numPr>
          <w:ilvl w:val="0"/>
          <w:numId w:val="8"/>
        </w:numPr>
        <w:tabs>
          <w:tab w:val="clear" w:pos="644"/>
        </w:tabs>
        <w:snapToGrid w:val="0"/>
        <w:spacing w:before="60" w:after="60" w:line="300" w:lineRule="exact"/>
        <w:ind w:left="480" w:hanging="480"/>
        <w:rPr>
          <w:rFonts w:ascii="標楷體" w:eastAsia="標楷體" w:hAnsi="標楷體" w:hint="eastAsia"/>
        </w:rPr>
      </w:pPr>
      <w:r w:rsidRPr="00985513">
        <w:rPr>
          <w:rFonts w:ascii="標楷體" w:eastAsia="標楷體" w:hAnsi="標楷體" w:hint="eastAsia"/>
        </w:rPr>
        <w:t>遠期利率協定的報價中，表達</w:t>
      </w:r>
      <w:r w:rsidRPr="00985513">
        <w:rPr>
          <w:rFonts w:ascii="標楷體" w:eastAsia="標楷體" w:hAnsi="標楷體"/>
        </w:rPr>
        <w:t>1</w:t>
      </w:r>
      <w:r w:rsidRPr="00985513">
        <w:rPr>
          <w:rFonts w:ascii="標楷體" w:eastAsia="標楷體" w:hAnsi="標楷體" w:hint="eastAsia"/>
        </w:rPr>
        <w:t xml:space="preserve">個月後的3個月期遠期固定利率報價形式為 </w:t>
      </w:r>
    </w:p>
    <w:p w:rsidR="005C2D3D" w:rsidRPr="00D97062" w:rsidRDefault="005C2D3D" w:rsidP="005C2D3D">
      <w:pPr>
        <w:tabs>
          <w:tab w:val="left" w:pos="2977"/>
          <w:tab w:val="left" w:pos="5387"/>
          <w:tab w:val="left" w:pos="7797"/>
        </w:tabs>
        <w:snapToGrid w:val="0"/>
        <w:spacing w:before="20" w:after="20" w:line="300" w:lineRule="exact"/>
        <w:ind w:firstLine="480"/>
        <w:rPr>
          <w:rFonts w:ascii="標楷體" w:eastAsia="標楷體" w:hAnsi="標楷體"/>
        </w:rPr>
      </w:pPr>
      <w:r w:rsidRPr="00D97062">
        <w:rPr>
          <w:rFonts w:ascii="標楷體" w:eastAsia="標楷體" w:hAnsi="標楷體" w:hint="eastAsia"/>
        </w:rPr>
        <w:t>(A</w:t>
      </w:r>
      <w:proofErr w:type="gramStart"/>
      <w:r w:rsidRPr="00D97062">
        <w:rPr>
          <w:rFonts w:ascii="標楷體" w:eastAsia="標楷體" w:hAnsi="標楷體" w:hint="eastAsia"/>
        </w:rPr>
        <w:t>)</w:t>
      </w:r>
      <w:r w:rsidRPr="00D97062">
        <w:rPr>
          <w:rFonts w:ascii="標楷體" w:eastAsia="標楷體" w:hAnsi="標楷體"/>
        </w:rPr>
        <w:t>1</w:t>
      </w:r>
      <w:r w:rsidRPr="00D97062">
        <w:rPr>
          <w:rFonts w:ascii="標楷體" w:eastAsia="標楷體" w:hAnsi="標楷體" w:hint="eastAsia"/>
        </w:rPr>
        <w:t>x3</w:t>
      </w:r>
      <w:proofErr w:type="gramEnd"/>
      <w:r w:rsidRPr="00D97062">
        <w:rPr>
          <w:rFonts w:ascii="標楷體" w:eastAsia="標楷體" w:hAnsi="標楷體" w:hint="eastAsia"/>
        </w:rPr>
        <w:t xml:space="preserve"> </w:t>
      </w:r>
      <w:r>
        <w:rPr>
          <w:rFonts w:ascii="標楷體" w:eastAsia="標楷體" w:hAnsi="標楷體" w:hint="eastAsia"/>
        </w:rPr>
        <w:tab/>
      </w:r>
      <w:r w:rsidRPr="00D97062">
        <w:rPr>
          <w:rFonts w:ascii="標楷體" w:eastAsia="標楷體" w:hAnsi="標楷體" w:hint="eastAsia"/>
        </w:rPr>
        <w:t>(B)</w:t>
      </w:r>
      <w:r w:rsidRPr="00D97062">
        <w:rPr>
          <w:rFonts w:ascii="標楷體" w:eastAsia="標楷體" w:hAnsi="標楷體"/>
        </w:rPr>
        <w:t>1</w:t>
      </w:r>
      <w:r w:rsidRPr="00D97062">
        <w:rPr>
          <w:rFonts w:ascii="標楷體" w:eastAsia="標楷體" w:hAnsi="標楷體" w:hint="eastAsia"/>
        </w:rPr>
        <w:t>x</w:t>
      </w:r>
      <w:r w:rsidRPr="00D97062">
        <w:rPr>
          <w:rFonts w:ascii="標楷體" w:eastAsia="標楷體" w:hAnsi="標楷體"/>
        </w:rPr>
        <w:t>4</w:t>
      </w:r>
      <w:r w:rsidRPr="00D97062">
        <w:rPr>
          <w:rFonts w:ascii="標楷體" w:eastAsia="標楷體" w:hAnsi="標楷體" w:hint="eastAsia"/>
        </w:rPr>
        <w:t xml:space="preserve"> </w:t>
      </w:r>
      <w:r>
        <w:rPr>
          <w:rFonts w:ascii="標楷體" w:eastAsia="標楷體" w:hAnsi="標楷體" w:hint="eastAsia"/>
        </w:rPr>
        <w:tab/>
      </w:r>
      <w:r w:rsidRPr="00D97062">
        <w:rPr>
          <w:rFonts w:ascii="標楷體" w:eastAsia="標楷體" w:hAnsi="標楷體" w:hint="eastAsia"/>
        </w:rPr>
        <w:t>(C)3x</w:t>
      </w:r>
      <w:r w:rsidRPr="00D97062">
        <w:rPr>
          <w:rFonts w:ascii="標楷體" w:eastAsia="標楷體" w:hAnsi="標楷體"/>
        </w:rPr>
        <w:t>1</w:t>
      </w:r>
      <w:r w:rsidRPr="00D97062">
        <w:rPr>
          <w:rFonts w:ascii="標楷體" w:eastAsia="標楷體" w:hAnsi="標楷體" w:hint="eastAsia"/>
        </w:rPr>
        <w:t xml:space="preserve"> </w:t>
      </w:r>
      <w:r>
        <w:rPr>
          <w:rFonts w:ascii="標楷體" w:eastAsia="標楷體" w:hAnsi="標楷體" w:hint="eastAsia"/>
        </w:rPr>
        <w:tab/>
      </w:r>
      <w:r w:rsidRPr="00D97062">
        <w:rPr>
          <w:rFonts w:ascii="標楷體" w:eastAsia="標楷體" w:hAnsi="標楷體" w:hint="eastAsia"/>
        </w:rPr>
        <w:t>(D)</w:t>
      </w:r>
      <w:r w:rsidRPr="00D97062">
        <w:rPr>
          <w:rFonts w:ascii="標楷體" w:eastAsia="標楷體" w:hAnsi="標楷體"/>
        </w:rPr>
        <w:t>4</w:t>
      </w:r>
      <w:r w:rsidRPr="00D97062">
        <w:rPr>
          <w:rFonts w:ascii="標楷體" w:eastAsia="標楷體" w:hAnsi="標楷體" w:hint="eastAsia"/>
        </w:rPr>
        <w:t>x</w:t>
      </w:r>
      <w:r w:rsidRPr="00D97062">
        <w:rPr>
          <w:rFonts w:ascii="標楷體" w:eastAsia="標楷體" w:hAnsi="標楷體"/>
        </w:rPr>
        <w:t xml:space="preserve">1 </w:t>
      </w:r>
      <w:r w:rsidRPr="00D97062">
        <w:rPr>
          <w:rFonts w:ascii="標楷體" w:eastAsia="標楷體" w:hAnsi="標楷體" w:hint="eastAsia"/>
        </w:rPr>
        <w:t xml:space="preserve"> </w:t>
      </w:r>
    </w:p>
    <w:p w:rsidR="005C2D3D" w:rsidRPr="00985513" w:rsidRDefault="005C2D3D" w:rsidP="005C2D3D">
      <w:pPr>
        <w:numPr>
          <w:ilvl w:val="0"/>
          <w:numId w:val="8"/>
        </w:numPr>
        <w:tabs>
          <w:tab w:val="clear" w:pos="644"/>
        </w:tabs>
        <w:snapToGrid w:val="0"/>
        <w:spacing w:before="60" w:after="60" w:line="300" w:lineRule="exact"/>
        <w:ind w:left="480" w:hanging="480"/>
        <w:rPr>
          <w:rFonts w:ascii="標楷體" w:eastAsia="標楷體" w:hAnsi="標楷體"/>
        </w:rPr>
      </w:pPr>
      <w:r w:rsidRPr="00985513">
        <w:rPr>
          <w:rFonts w:ascii="標楷體" w:eastAsia="標楷體" w:hAnsi="標楷體"/>
        </w:rPr>
        <w:t>擁有債權性質資產，並提供債權資產進行證券化之機構為何？</w:t>
      </w:r>
    </w:p>
    <w:p w:rsidR="005C2D3D" w:rsidRPr="00D97062" w:rsidRDefault="005C2D3D" w:rsidP="005C2D3D">
      <w:pPr>
        <w:tabs>
          <w:tab w:val="left" w:pos="2977"/>
          <w:tab w:val="left" w:pos="5387"/>
          <w:tab w:val="left" w:pos="7797"/>
        </w:tabs>
        <w:snapToGrid w:val="0"/>
        <w:spacing w:before="20" w:after="20" w:line="300" w:lineRule="exact"/>
        <w:ind w:firstLine="480"/>
        <w:rPr>
          <w:rFonts w:ascii="標楷體" w:eastAsia="標楷體" w:hAnsi="標楷體"/>
        </w:rPr>
      </w:pPr>
      <w:r w:rsidRPr="00D97062">
        <w:rPr>
          <w:rFonts w:ascii="標楷體" w:eastAsia="標楷體" w:hAnsi="標楷體"/>
        </w:rPr>
        <w:t>(A)創始機構</w:t>
      </w:r>
      <w:r>
        <w:rPr>
          <w:rFonts w:ascii="標楷體" w:eastAsia="標楷體" w:hAnsi="標楷體" w:hint="eastAsia"/>
        </w:rPr>
        <w:tab/>
      </w:r>
      <w:r w:rsidRPr="00D97062">
        <w:rPr>
          <w:rFonts w:ascii="標楷體" w:eastAsia="標楷體" w:hAnsi="標楷體"/>
        </w:rPr>
        <w:t>(B)特殊目的機構</w:t>
      </w:r>
      <w:r>
        <w:rPr>
          <w:rFonts w:ascii="標楷體" w:eastAsia="標楷體" w:hAnsi="標楷體" w:hint="eastAsia"/>
        </w:rPr>
        <w:tab/>
      </w:r>
      <w:r w:rsidRPr="00D97062">
        <w:rPr>
          <w:rFonts w:ascii="標楷體" w:eastAsia="標楷體" w:hAnsi="標楷體"/>
        </w:rPr>
        <w:t>(C)債權收付管理機構</w:t>
      </w:r>
      <w:r>
        <w:rPr>
          <w:rFonts w:ascii="標楷體" w:eastAsia="標楷體" w:hAnsi="標楷體" w:hint="eastAsia"/>
        </w:rPr>
        <w:tab/>
      </w:r>
      <w:r w:rsidRPr="00D97062">
        <w:rPr>
          <w:rFonts w:ascii="標楷體" w:eastAsia="標楷體" w:hAnsi="標楷體"/>
        </w:rPr>
        <w:t>(D)承銷商</w:t>
      </w:r>
    </w:p>
    <w:p w:rsidR="005C2D3D" w:rsidRPr="00985513" w:rsidRDefault="005C2D3D" w:rsidP="005C2D3D">
      <w:pPr>
        <w:numPr>
          <w:ilvl w:val="0"/>
          <w:numId w:val="8"/>
        </w:numPr>
        <w:tabs>
          <w:tab w:val="clear" w:pos="644"/>
        </w:tabs>
        <w:snapToGrid w:val="0"/>
        <w:spacing w:before="60" w:after="60" w:line="300" w:lineRule="exact"/>
        <w:ind w:left="480" w:hanging="480"/>
        <w:rPr>
          <w:rFonts w:ascii="標楷體" w:eastAsia="標楷體" w:hAnsi="標楷體"/>
        </w:rPr>
      </w:pPr>
      <w:r w:rsidRPr="00985513">
        <w:rPr>
          <w:rFonts w:ascii="標楷體" w:eastAsia="標楷體" w:hAnsi="標楷體"/>
        </w:rPr>
        <w:t>目前一般公司債之交易稅率，較上櫃可轉債之交易稅率為？</w:t>
      </w:r>
    </w:p>
    <w:p w:rsidR="005C2D3D" w:rsidRPr="00D97062" w:rsidRDefault="005C2D3D" w:rsidP="005C2D3D">
      <w:pPr>
        <w:tabs>
          <w:tab w:val="left" w:pos="2977"/>
          <w:tab w:val="left" w:pos="5387"/>
          <w:tab w:val="left" w:pos="7797"/>
        </w:tabs>
        <w:snapToGrid w:val="0"/>
        <w:spacing w:before="20" w:after="20" w:line="300" w:lineRule="exact"/>
        <w:ind w:firstLine="480"/>
        <w:rPr>
          <w:rFonts w:ascii="標楷體" w:eastAsia="標楷體" w:hAnsi="標楷體"/>
        </w:rPr>
      </w:pPr>
      <w:r w:rsidRPr="00D97062">
        <w:rPr>
          <w:rFonts w:ascii="標楷體" w:eastAsia="標楷體" w:hAnsi="標楷體"/>
        </w:rPr>
        <w:t>(A)視情況而定</w:t>
      </w:r>
      <w:r>
        <w:rPr>
          <w:rFonts w:ascii="標楷體" w:eastAsia="標楷體" w:hAnsi="標楷體" w:hint="eastAsia"/>
        </w:rPr>
        <w:tab/>
      </w:r>
      <w:r w:rsidRPr="00D97062">
        <w:rPr>
          <w:rFonts w:ascii="標楷體" w:eastAsia="標楷體" w:hAnsi="標楷體"/>
        </w:rPr>
        <w:t>(B)相同</w:t>
      </w:r>
      <w:r>
        <w:rPr>
          <w:rFonts w:ascii="標楷體" w:eastAsia="標楷體" w:hAnsi="標楷體" w:hint="eastAsia"/>
        </w:rPr>
        <w:tab/>
      </w:r>
      <w:r w:rsidRPr="00D97062">
        <w:rPr>
          <w:rFonts w:ascii="標楷體" w:eastAsia="標楷體" w:hAnsi="標楷體"/>
        </w:rPr>
        <w:t>(C)高</w:t>
      </w:r>
      <w:r>
        <w:rPr>
          <w:rFonts w:ascii="標楷體" w:eastAsia="標楷體" w:hAnsi="標楷體" w:hint="eastAsia"/>
        </w:rPr>
        <w:tab/>
      </w:r>
      <w:r w:rsidRPr="00D97062">
        <w:rPr>
          <w:rFonts w:ascii="標楷體" w:eastAsia="標楷體" w:hAnsi="標楷體"/>
        </w:rPr>
        <w:t>(D)低</w:t>
      </w:r>
    </w:p>
    <w:p w:rsidR="005C2D3D" w:rsidRPr="00985513" w:rsidRDefault="005C2D3D" w:rsidP="005C2D3D">
      <w:pPr>
        <w:numPr>
          <w:ilvl w:val="0"/>
          <w:numId w:val="8"/>
        </w:numPr>
        <w:tabs>
          <w:tab w:val="clear" w:pos="644"/>
        </w:tabs>
        <w:snapToGrid w:val="0"/>
        <w:spacing w:before="60" w:after="60" w:line="300" w:lineRule="exact"/>
        <w:ind w:left="480" w:hanging="480"/>
        <w:rPr>
          <w:rFonts w:ascii="標楷體" w:eastAsia="標楷體" w:hAnsi="標楷體"/>
        </w:rPr>
      </w:pPr>
      <w:r w:rsidRPr="00985513">
        <w:rPr>
          <w:rFonts w:ascii="標楷體" w:eastAsia="標楷體" w:hAnsi="標楷體"/>
        </w:rPr>
        <w:t>普通公司債發行中，透過證券承銷商以承銷方式</w:t>
      </w:r>
      <w:proofErr w:type="gramStart"/>
      <w:r w:rsidRPr="00985513">
        <w:rPr>
          <w:rFonts w:ascii="標楷體" w:eastAsia="標楷體" w:hAnsi="標楷體"/>
        </w:rPr>
        <w:t>洽</w:t>
      </w:r>
      <w:proofErr w:type="gramEnd"/>
      <w:r w:rsidRPr="00985513">
        <w:rPr>
          <w:rFonts w:ascii="標楷體" w:eastAsia="標楷體" w:hAnsi="標楷體"/>
        </w:rPr>
        <w:t>售予特定之投資人為：</w:t>
      </w:r>
    </w:p>
    <w:p w:rsidR="005C2D3D" w:rsidRPr="00D97062" w:rsidRDefault="005C2D3D" w:rsidP="005C2D3D">
      <w:pPr>
        <w:tabs>
          <w:tab w:val="left" w:pos="2977"/>
          <w:tab w:val="left" w:pos="5387"/>
          <w:tab w:val="left" w:pos="7797"/>
        </w:tabs>
        <w:snapToGrid w:val="0"/>
        <w:spacing w:before="20" w:after="20" w:line="300" w:lineRule="exact"/>
        <w:ind w:firstLine="480"/>
        <w:rPr>
          <w:rFonts w:ascii="標楷體" w:eastAsia="標楷體" w:hAnsi="標楷體"/>
        </w:rPr>
      </w:pPr>
      <w:r w:rsidRPr="00D97062">
        <w:rPr>
          <w:rFonts w:ascii="標楷體" w:eastAsia="標楷體" w:hAnsi="標楷體"/>
        </w:rPr>
        <w:t>(A)</w:t>
      </w:r>
      <w:proofErr w:type="gramStart"/>
      <w:r w:rsidRPr="00D97062">
        <w:rPr>
          <w:rFonts w:ascii="標楷體" w:eastAsia="標楷體" w:hAnsi="標楷體"/>
        </w:rPr>
        <w:t>詢</w:t>
      </w:r>
      <w:proofErr w:type="gramEnd"/>
      <w:r w:rsidRPr="00D97062">
        <w:rPr>
          <w:rFonts w:ascii="標楷體" w:eastAsia="標楷體" w:hAnsi="標楷體"/>
        </w:rPr>
        <w:t>價圈購</w:t>
      </w:r>
      <w:r>
        <w:rPr>
          <w:rFonts w:ascii="標楷體" w:eastAsia="標楷體" w:hAnsi="標楷體" w:hint="eastAsia"/>
        </w:rPr>
        <w:tab/>
      </w:r>
      <w:r w:rsidRPr="00D97062">
        <w:rPr>
          <w:rFonts w:ascii="標楷體" w:eastAsia="標楷體" w:hAnsi="標楷體"/>
        </w:rPr>
        <w:t>(B)未對外公開銷售</w:t>
      </w:r>
      <w:r>
        <w:rPr>
          <w:rFonts w:ascii="標楷體" w:eastAsia="標楷體" w:hAnsi="標楷體" w:hint="eastAsia"/>
        </w:rPr>
        <w:tab/>
      </w:r>
      <w:r w:rsidRPr="00D97062">
        <w:rPr>
          <w:rFonts w:ascii="標楷體" w:eastAsia="標楷體" w:hAnsi="標楷體"/>
        </w:rPr>
        <w:t>(C)對外公開銷售</w:t>
      </w:r>
      <w:r>
        <w:rPr>
          <w:rFonts w:ascii="標楷體" w:eastAsia="標楷體" w:hAnsi="標楷體" w:hint="eastAsia"/>
        </w:rPr>
        <w:tab/>
      </w:r>
      <w:r w:rsidRPr="00D97062">
        <w:rPr>
          <w:rFonts w:ascii="標楷體" w:eastAsia="標楷體" w:hAnsi="標楷體"/>
        </w:rPr>
        <w:t>(D)洽商銷售</w:t>
      </w:r>
    </w:p>
    <w:p w:rsidR="005C2D3D" w:rsidRPr="00985513" w:rsidRDefault="005C2D3D" w:rsidP="005C2D3D">
      <w:pPr>
        <w:numPr>
          <w:ilvl w:val="0"/>
          <w:numId w:val="8"/>
        </w:numPr>
        <w:tabs>
          <w:tab w:val="clear" w:pos="644"/>
        </w:tabs>
        <w:snapToGrid w:val="0"/>
        <w:spacing w:before="60" w:after="60" w:line="300" w:lineRule="exact"/>
        <w:ind w:left="480" w:hanging="480"/>
        <w:rPr>
          <w:rFonts w:ascii="標楷體" w:eastAsia="標楷體" w:hAnsi="標楷體"/>
        </w:rPr>
      </w:pPr>
      <w:proofErr w:type="gramStart"/>
      <w:r w:rsidRPr="00985513">
        <w:rPr>
          <w:rFonts w:ascii="標楷體" w:eastAsia="標楷體" w:hAnsi="標楷體"/>
        </w:rPr>
        <w:t>投資人甲於94年12月20日</w:t>
      </w:r>
      <w:proofErr w:type="gramEnd"/>
      <w:r w:rsidRPr="00985513">
        <w:rPr>
          <w:rFonts w:ascii="標楷體" w:eastAsia="標楷體" w:hAnsi="標楷體"/>
        </w:rPr>
        <w:t>以百元價格80元買入面額30</w:t>
      </w:r>
      <w:r>
        <w:rPr>
          <w:rFonts w:ascii="標楷體" w:eastAsia="標楷體" w:hAnsi="標楷體"/>
        </w:rPr>
        <w:t>萬</w:t>
      </w:r>
      <w:r>
        <w:rPr>
          <w:rFonts w:ascii="標楷體" w:eastAsia="標楷體" w:hAnsi="標楷體" w:hint="eastAsia"/>
        </w:rPr>
        <w:t>元</w:t>
      </w:r>
      <w:r>
        <w:rPr>
          <w:rFonts w:ascii="標楷體" w:eastAsia="標楷體" w:hAnsi="標楷體"/>
        </w:rPr>
        <w:t>之分割公債，請問該投資人應支付多</w:t>
      </w:r>
      <w:r>
        <w:rPr>
          <w:rFonts w:ascii="標楷體" w:eastAsia="標楷體" w:hAnsi="標楷體" w:hint="eastAsia"/>
        </w:rPr>
        <w:t>少</w:t>
      </w:r>
      <w:r>
        <w:rPr>
          <w:rFonts w:ascii="標楷體" w:eastAsia="標楷體" w:hAnsi="標楷體"/>
        </w:rPr>
        <w:t>買進價金？（</w:t>
      </w:r>
      <w:r w:rsidRPr="00985513">
        <w:rPr>
          <w:rFonts w:ascii="標楷體" w:eastAsia="標楷體" w:hAnsi="標楷體"/>
        </w:rPr>
        <w:t>不考慮應計利息）</w:t>
      </w:r>
    </w:p>
    <w:p w:rsidR="005C2D3D" w:rsidRPr="00D97062" w:rsidRDefault="005C2D3D" w:rsidP="005C2D3D">
      <w:pPr>
        <w:tabs>
          <w:tab w:val="left" w:pos="2977"/>
          <w:tab w:val="left" w:pos="5387"/>
          <w:tab w:val="left" w:pos="7797"/>
        </w:tabs>
        <w:snapToGrid w:val="0"/>
        <w:spacing w:before="20" w:after="20" w:line="300" w:lineRule="exact"/>
        <w:ind w:firstLine="480"/>
        <w:rPr>
          <w:rFonts w:ascii="標楷體" w:eastAsia="標楷體" w:hAnsi="標楷體"/>
        </w:rPr>
      </w:pPr>
      <w:r w:rsidRPr="00D97062">
        <w:rPr>
          <w:rFonts w:ascii="標楷體" w:eastAsia="標楷體" w:hAnsi="標楷體"/>
        </w:rPr>
        <w:t>(A)375,000元</w:t>
      </w:r>
      <w:r>
        <w:rPr>
          <w:rFonts w:ascii="標楷體" w:eastAsia="標楷體" w:hAnsi="標楷體" w:hint="eastAsia"/>
        </w:rPr>
        <w:tab/>
      </w:r>
      <w:r w:rsidRPr="00D97062">
        <w:rPr>
          <w:rFonts w:ascii="標楷體" w:eastAsia="標楷體" w:hAnsi="標楷體"/>
        </w:rPr>
        <w:t>(B)300,000元</w:t>
      </w:r>
      <w:r>
        <w:rPr>
          <w:rFonts w:ascii="標楷體" w:eastAsia="標楷體" w:hAnsi="標楷體" w:hint="eastAsia"/>
        </w:rPr>
        <w:tab/>
      </w:r>
      <w:r w:rsidRPr="00D97062">
        <w:rPr>
          <w:rFonts w:ascii="標楷體" w:eastAsia="標楷體" w:hAnsi="標楷體"/>
        </w:rPr>
        <w:t>(C)240,000元</w:t>
      </w:r>
      <w:r>
        <w:rPr>
          <w:rFonts w:ascii="標楷體" w:eastAsia="標楷體" w:hAnsi="標楷體" w:hint="eastAsia"/>
        </w:rPr>
        <w:tab/>
      </w:r>
      <w:r w:rsidRPr="00D97062">
        <w:rPr>
          <w:rFonts w:ascii="標楷體" w:eastAsia="標楷體" w:hAnsi="標楷體"/>
        </w:rPr>
        <w:t>(D)225,000元</w:t>
      </w:r>
    </w:p>
    <w:p w:rsidR="005C2D3D" w:rsidRPr="00985513" w:rsidRDefault="005C2D3D" w:rsidP="005C2D3D">
      <w:pPr>
        <w:numPr>
          <w:ilvl w:val="0"/>
          <w:numId w:val="8"/>
        </w:numPr>
        <w:tabs>
          <w:tab w:val="clear" w:pos="644"/>
        </w:tabs>
        <w:snapToGrid w:val="0"/>
        <w:spacing w:before="60" w:after="60" w:line="300" w:lineRule="exact"/>
        <w:ind w:left="480" w:hanging="480"/>
        <w:rPr>
          <w:rFonts w:ascii="標楷體" w:eastAsia="標楷體" w:hAnsi="標楷體"/>
        </w:rPr>
      </w:pPr>
      <w:r>
        <w:rPr>
          <w:rFonts w:ascii="標楷體" w:eastAsia="標楷體" w:hAnsi="標楷體"/>
        </w:rPr>
        <w:t>目前國內公債市場的買賣斷交易主要參與者有</w:t>
      </w:r>
      <w:r>
        <w:rPr>
          <w:rFonts w:ascii="標楷體" w:eastAsia="標楷體" w:hAnsi="標楷體" w:hint="eastAsia"/>
        </w:rPr>
        <w:t>哪</w:t>
      </w:r>
      <w:r w:rsidRPr="00985513">
        <w:rPr>
          <w:rFonts w:ascii="標楷體" w:eastAsia="標楷體" w:hAnsi="標楷體"/>
        </w:rPr>
        <w:t>些行業？</w:t>
      </w:r>
    </w:p>
    <w:p w:rsidR="005C2D3D" w:rsidRPr="00D97062" w:rsidRDefault="005C2D3D" w:rsidP="005C2D3D">
      <w:pPr>
        <w:tabs>
          <w:tab w:val="left" w:pos="2977"/>
          <w:tab w:val="left" w:pos="5387"/>
          <w:tab w:val="left" w:pos="7797"/>
        </w:tabs>
        <w:snapToGrid w:val="0"/>
        <w:spacing w:before="20" w:after="20" w:line="300" w:lineRule="exact"/>
        <w:ind w:firstLine="480"/>
        <w:rPr>
          <w:rFonts w:ascii="標楷體" w:eastAsia="標楷體" w:hAnsi="標楷體"/>
        </w:rPr>
      </w:pPr>
      <w:r w:rsidRPr="00D97062">
        <w:rPr>
          <w:rFonts w:ascii="標楷體" w:eastAsia="標楷體" w:hAnsi="標楷體"/>
        </w:rPr>
        <w:t>(A)銀行業、票券業及一般公司企業</w:t>
      </w:r>
      <w:r>
        <w:rPr>
          <w:rFonts w:ascii="標楷體" w:eastAsia="標楷體" w:hAnsi="標楷體" w:hint="eastAsia"/>
        </w:rPr>
        <w:tab/>
      </w:r>
      <w:r w:rsidRPr="00D97062">
        <w:rPr>
          <w:rFonts w:ascii="標楷體" w:eastAsia="標楷體" w:hAnsi="標楷體"/>
        </w:rPr>
        <w:t>(B)銀行業及壽險業</w:t>
      </w:r>
    </w:p>
    <w:p w:rsidR="005C2D3D" w:rsidRPr="00D97062" w:rsidRDefault="005C2D3D" w:rsidP="005C2D3D">
      <w:pPr>
        <w:tabs>
          <w:tab w:val="left" w:pos="2977"/>
          <w:tab w:val="left" w:pos="5387"/>
          <w:tab w:val="left" w:pos="7797"/>
        </w:tabs>
        <w:snapToGrid w:val="0"/>
        <w:spacing w:before="20" w:after="20" w:line="300" w:lineRule="exact"/>
        <w:ind w:firstLine="480"/>
        <w:rPr>
          <w:rFonts w:ascii="標楷體" w:eastAsia="標楷體" w:hAnsi="標楷體"/>
        </w:rPr>
      </w:pPr>
      <w:r w:rsidRPr="00D97062">
        <w:rPr>
          <w:rFonts w:ascii="標楷體" w:eastAsia="標楷體" w:hAnsi="標楷體"/>
        </w:rPr>
        <w:t>(C)票券業、證券業及壽險業</w:t>
      </w:r>
      <w:r>
        <w:rPr>
          <w:rFonts w:ascii="標楷體" w:eastAsia="標楷體" w:hAnsi="標楷體" w:hint="eastAsia"/>
        </w:rPr>
        <w:tab/>
      </w:r>
      <w:r w:rsidRPr="00D97062">
        <w:rPr>
          <w:rFonts w:ascii="標楷體" w:eastAsia="標楷體" w:hAnsi="標楷體"/>
        </w:rPr>
        <w:t>(D)銀行業、證券業、票券業及壽險業</w:t>
      </w:r>
    </w:p>
    <w:p w:rsidR="005C2D3D" w:rsidRPr="00985513" w:rsidRDefault="005C2D3D" w:rsidP="005C2D3D">
      <w:pPr>
        <w:numPr>
          <w:ilvl w:val="0"/>
          <w:numId w:val="8"/>
        </w:numPr>
        <w:tabs>
          <w:tab w:val="clear" w:pos="644"/>
        </w:tabs>
        <w:snapToGrid w:val="0"/>
        <w:spacing w:before="60" w:after="60" w:line="300" w:lineRule="exact"/>
        <w:ind w:left="480" w:hanging="480"/>
        <w:rPr>
          <w:rFonts w:ascii="標楷體" w:eastAsia="標楷體" w:hAnsi="標楷體"/>
        </w:rPr>
      </w:pPr>
      <w:r w:rsidRPr="00985513">
        <w:rPr>
          <w:rFonts w:ascii="標楷體" w:eastAsia="標楷體" w:hAnsi="標楷體"/>
        </w:rPr>
        <w:t>下列哪一項普通公司債相關發行契約不須經由律師簽證？</w:t>
      </w:r>
    </w:p>
    <w:p w:rsidR="005C2D3D" w:rsidRPr="00D97062" w:rsidRDefault="005C2D3D" w:rsidP="005C2D3D">
      <w:pPr>
        <w:tabs>
          <w:tab w:val="left" w:pos="2977"/>
          <w:tab w:val="left" w:pos="5387"/>
          <w:tab w:val="left" w:pos="7797"/>
        </w:tabs>
        <w:snapToGrid w:val="0"/>
        <w:spacing w:before="20" w:after="20" w:line="300" w:lineRule="exact"/>
        <w:ind w:firstLine="480"/>
        <w:rPr>
          <w:rFonts w:ascii="標楷體" w:eastAsia="標楷體" w:hAnsi="標楷體"/>
        </w:rPr>
      </w:pPr>
      <w:r w:rsidRPr="00D97062">
        <w:rPr>
          <w:rFonts w:ascii="標楷體" w:eastAsia="標楷體" w:hAnsi="標楷體"/>
        </w:rPr>
        <w:t>(A)受託契約</w:t>
      </w:r>
      <w:r>
        <w:rPr>
          <w:rFonts w:ascii="標楷體" w:eastAsia="標楷體" w:hAnsi="標楷體" w:hint="eastAsia"/>
        </w:rPr>
        <w:tab/>
      </w:r>
      <w:r w:rsidRPr="00D97062">
        <w:rPr>
          <w:rFonts w:ascii="標楷體" w:eastAsia="標楷體" w:hAnsi="標楷體"/>
        </w:rPr>
        <w:t>(B)承銷契約</w:t>
      </w:r>
      <w:r>
        <w:rPr>
          <w:rFonts w:ascii="標楷體" w:eastAsia="標楷體" w:hAnsi="標楷體" w:hint="eastAsia"/>
        </w:rPr>
        <w:tab/>
      </w:r>
      <w:r w:rsidRPr="00D97062">
        <w:rPr>
          <w:rFonts w:ascii="標楷體" w:eastAsia="標楷體" w:hAnsi="標楷體"/>
        </w:rPr>
        <w:t>(C)委託保證契約</w:t>
      </w:r>
      <w:r>
        <w:rPr>
          <w:rFonts w:ascii="標楷體" w:eastAsia="標楷體" w:hAnsi="標楷體" w:hint="eastAsia"/>
        </w:rPr>
        <w:tab/>
      </w:r>
      <w:r w:rsidRPr="00D97062">
        <w:rPr>
          <w:rFonts w:ascii="標楷體" w:eastAsia="標楷體" w:hAnsi="標楷體"/>
        </w:rPr>
        <w:t>(D)代理還本付息契約</w:t>
      </w:r>
    </w:p>
    <w:p w:rsidR="005C2D3D" w:rsidRPr="00985513" w:rsidRDefault="005C2D3D" w:rsidP="005C2D3D">
      <w:pPr>
        <w:numPr>
          <w:ilvl w:val="0"/>
          <w:numId w:val="8"/>
        </w:numPr>
        <w:tabs>
          <w:tab w:val="clear" w:pos="644"/>
        </w:tabs>
        <w:snapToGrid w:val="0"/>
        <w:spacing w:before="60" w:after="60" w:line="300" w:lineRule="exact"/>
        <w:ind w:left="480" w:hanging="480"/>
        <w:rPr>
          <w:rFonts w:ascii="標楷體" w:eastAsia="標楷體" w:hAnsi="標楷體"/>
        </w:rPr>
      </w:pPr>
      <w:r w:rsidRPr="00985513">
        <w:rPr>
          <w:rFonts w:ascii="標楷體" w:eastAsia="標楷體" w:hAnsi="標楷體"/>
        </w:rPr>
        <w:t>當投資人願意以9萬元於現在買入</w:t>
      </w:r>
      <w:proofErr w:type="gramStart"/>
      <w:r w:rsidRPr="00985513">
        <w:rPr>
          <w:rFonts w:ascii="標楷體" w:eastAsia="標楷體" w:hAnsi="標楷體"/>
        </w:rPr>
        <w:t>一</w:t>
      </w:r>
      <w:proofErr w:type="gramEnd"/>
      <w:r w:rsidRPr="00985513">
        <w:rPr>
          <w:rFonts w:ascii="標楷體" w:eastAsia="標楷體" w:hAnsi="標楷體"/>
        </w:rPr>
        <w:t>分割公債，於5年到期後，收到本金10</w:t>
      </w:r>
      <w:r>
        <w:rPr>
          <w:rFonts w:ascii="標楷體" w:eastAsia="標楷體" w:hAnsi="標楷體"/>
        </w:rPr>
        <w:t>萬元</w:t>
      </w:r>
      <w:r w:rsidRPr="00985513">
        <w:rPr>
          <w:rFonts w:ascii="標楷體" w:eastAsia="標楷體" w:hAnsi="標楷體"/>
        </w:rPr>
        <w:t>，請問此投資人所買入之分割公債，其簡單年平均報酬率約為多少？（不考慮利息再投資收益）</w:t>
      </w:r>
    </w:p>
    <w:p w:rsidR="005C2D3D" w:rsidRPr="00D97062" w:rsidRDefault="005C2D3D" w:rsidP="005C2D3D">
      <w:pPr>
        <w:tabs>
          <w:tab w:val="left" w:pos="2977"/>
          <w:tab w:val="left" w:pos="5387"/>
          <w:tab w:val="left" w:pos="7797"/>
        </w:tabs>
        <w:snapToGrid w:val="0"/>
        <w:spacing w:before="20" w:after="20" w:line="300" w:lineRule="exact"/>
        <w:ind w:firstLine="480"/>
        <w:rPr>
          <w:rFonts w:ascii="標楷體" w:eastAsia="標楷體" w:hAnsi="標楷體"/>
        </w:rPr>
      </w:pPr>
      <w:r w:rsidRPr="00D97062">
        <w:rPr>
          <w:rFonts w:ascii="標楷體" w:eastAsia="標楷體" w:hAnsi="標楷體"/>
        </w:rPr>
        <w:t>(A</w:t>
      </w:r>
      <w:proofErr w:type="gramStart"/>
      <w:r w:rsidRPr="00D97062">
        <w:rPr>
          <w:rFonts w:ascii="標楷體" w:eastAsia="標楷體" w:hAnsi="標楷體"/>
        </w:rPr>
        <w:t>)2.00</w:t>
      </w:r>
      <w:proofErr w:type="gramEnd"/>
      <w:r w:rsidRPr="00D97062">
        <w:rPr>
          <w:rFonts w:ascii="標楷體" w:eastAsia="標楷體" w:hAnsi="標楷體"/>
        </w:rPr>
        <w:t>%</w:t>
      </w:r>
      <w:r>
        <w:rPr>
          <w:rFonts w:ascii="標楷體" w:eastAsia="標楷體" w:hAnsi="標楷體" w:hint="eastAsia"/>
        </w:rPr>
        <w:tab/>
      </w:r>
      <w:r w:rsidRPr="00D97062">
        <w:rPr>
          <w:rFonts w:ascii="標楷體" w:eastAsia="標楷體" w:hAnsi="標楷體"/>
        </w:rPr>
        <w:t>(B)2.22%</w:t>
      </w:r>
      <w:r>
        <w:rPr>
          <w:rFonts w:ascii="標楷體" w:eastAsia="標楷體" w:hAnsi="標楷體" w:hint="eastAsia"/>
        </w:rPr>
        <w:tab/>
      </w:r>
      <w:r w:rsidRPr="00D97062">
        <w:rPr>
          <w:rFonts w:ascii="標楷體" w:eastAsia="標楷體" w:hAnsi="標楷體"/>
        </w:rPr>
        <w:t>(C)2.50%</w:t>
      </w:r>
      <w:r>
        <w:rPr>
          <w:rFonts w:ascii="標楷體" w:eastAsia="標楷體" w:hAnsi="標楷體" w:hint="eastAsia"/>
        </w:rPr>
        <w:tab/>
      </w:r>
      <w:r w:rsidRPr="00D97062">
        <w:rPr>
          <w:rFonts w:ascii="標楷體" w:eastAsia="標楷體" w:hAnsi="標楷體"/>
        </w:rPr>
        <w:t>(D)2.55%</w:t>
      </w:r>
    </w:p>
    <w:p w:rsidR="005C2D3D" w:rsidRPr="00985513" w:rsidRDefault="005C2D3D" w:rsidP="005C2D3D">
      <w:pPr>
        <w:numPr>
          <w:ilvl w:val="0"/>
          <w:numId w:val="8"/>
        </w:numPr>
        <w:tabs>
          <w:tab w:val="clear" w:pos="644"/>
        </w:tabs>
        <w:snapToGrid w:val="0"/>
        <w:spacing w:before="60" w:after="60" w:line="300" w:lineRule="exact"/>
        <w:ind w:left="480" w:hanging="480"/>
        <w:rPr>
          <w:rFonts w:ascii="標楷體" w:eastAsia="標楷體" w:hAnsi="標楷體" w:hint="eastAsia"/>
        </w:rPr>
      </w:pPr>
      <w:r w:rsidRPr="00985513">
        <w:rPr>
          <w:rFonts w:ascii="標楷體" w:eastAsia="標楷體" w:hAnsi="標楷體" w:hint="eastAsia"/>
        </w:rPr>
        <w:t>下列何者為計算風險值(</w:t>
      </w:r>
      <w:proofErr w:type="spellStart"/>
      <w:r w:rsidRPr="00985513">
        <w:rPr>
          <w:rFonts w:ascii="標楷體" w:eastAsia="標楷體" w:hAnsi="標楷體" w:hint="eastAsia"/>
        </w:rPr>
        <w:t>VaR</w:t>
      </w:r>
      <w:proofErr w:type="spellEnd"/>
      <w:r w:rsidRPr="00985513">
        <w:rPr>
          <w:rFonts w:ascii="標楷體" w:eastAsia="標楷體" w:hAnsi="標楷體" w:hint="eastAsia"/>
        </w:rPr>
        <w:t xml:space="preserve">)時，可以依實際需要而調整的參數？ </w:t>
      </w:r>
    </w:p>
    <w:p w:rsidR="005C2D3D" w:rsidRPr="00D97062" w:rsidRDefault="005C2D3D" w:rsidP="005C2D3D">
      <w:pPr>
        <w:tabs>
          <w:tab w:val="left" w:pos="2977"/>
          <w:tab w:val="left" w:pos="5387"/>
          <w:tab w:val="left" w:pos="7797"/>
        </w:tabs>
        <w:snapToGrid w:val="0"/>
        <w:spacing w:before="20" w:after="20" w:line="300" w:lineRule="exact"/>
        <w:ind w:firstLine="480"/>
        <w:rPr>
          <w:rFonts w:ascii="標楷體" w:eastAsia="標楷體" w:hAnsi="標楷體"/>
        </w:rPr>
      </w:pPr>
      <w:r w:rsidRPr="00D97062">
        <w:rPr>
          <w:rFonts w:ascii="標楷體" w:eastAsia="標楷體" w:hAnsi="標楷體" w:hint="eastAsia"/>
        </w:rPr>
        <w:t xml:space="preserve">(A)違約機率 </w:t>
      </w:r>
      <w:r>
        <w:rPr>
          <w:rFonts w:ascii="標楷體" w:eastAsia="標楷體" w:hAnsi="標楷體" w:hint="eastAsia"/>
        </w:rPr>
        <w:tab/>
      </w:r>
      <w:r w:rsidRPr="00D97062">
        <w:rPr>
          <w:rFonts w:ascii="標楷體" w:eastAsia="標楷體" w:hAnsi="標楷體" w:hint="eastAsia"/>
        </w:rPr>
        <w:t xml:space="preserve">(B)信賴區間 </w:t>
      </w:r>
      <w:r>
        <w:rPr>
          <w:rFonts w:ascii="標楷體" w:eastAsia="標楷體" w:hAnsi="標楷體" w:hint="eastAsia"/>
        </w:rPr>
        <w:tab/>
      </w:r>
      <w:r w:rsidRPr="00D97062">
        <w:rPr>
          <w:rFonts w:ascii="標楷體" w:eastAsia="標楷體" w:hAnsi="標楷體" w:hint="eastAsia"/>
        </w:rPr>
        <w:t xml:space="preserve">(C)無風險利率 </w:t>
      </w:r>
      <w:r>
        <w:rPr>
          <w:rFonts w:ascii="標楷體" w:eastAsia="標楷體" w:hAnsi="標楷體" w:hint="eastAsia"/>
        </w:rPr>
        <w:tab/>
      </w:r>
      <w:r w:rsidRPr="00D97062">
        <w:rPr>
          <w:rFonts w:ascii="標楷體" w:eastAsia="標楷體" w:hAnsi="標楷體" w:hint="eastAsia"/>
        </w:rPr>
        <w:t xml:space="preserve">(D)回收率  </w:t>
      </w:r>
    </w:p>
    <w:p w:rsidR="005C2D3D" w:rsidRPr="00985513" w:rsidRDefault="005C2D3D" w:rsidP="005C2D3D">
      <w:pPr>
        <w:numPr>
          <w:ilvl w:val="0"/>
          <w:numId w:val="8"/>
        </w:numPr>
        <w:tabs>
          <w:tab w:val="clear" w:pos="644"/>
        </w:tabs>
        <w:snapToGrid w:val="0"/>
        <w:spacing w:before="60" w:after="60" w:line="300" w:lineRule="exact"/>
        <w:ind w:left="480" w:hanging="480"/>
        <w:rPr>
          <w:rFonts w:ascii="標楷體" w:eastAsia="標楷體" w:hAnsi="標楷體" w:hint="eastAsia"/>
        </w:rPr>
      </w:pPr>
      <w:r w:rsidRPr="00985513">
        <w:rPr>
          <w:rFonts w:ascii="標楷體" w:eastAsia="標楷體" w:hAnsi="標楷體" w:hint="eastAsia"/>
        </w:rPr>
        <w:t xml:space="preserve">在計算債券投資組合的風險值時，下列何者為現金流量映對法(cashflow mapping)必須遵守的原則？ </w:t>
      </w:r>
    </w:p>
    <w:p w:rsidR="005C2D3D" w:rsidRDefault="005C2D3D" w:rsidP="005C2D3D">
      <w:pPr>
        <w:tabs>
          <w:tab w:val="left" w:pos="2977"/>
          <w:tab w:val="left" w:pos="5387"/>
          <w:tab w:val="left" w:pos="7797"/>
        </w:tabs>
        <w:snapToGrid w:val="0"/>
        <w:spacing w:before="20" w:after="20" w:line="300" w:lineRule="exact"/>
        <w:ind w:firstLine="480"/>
        <w:rPr>
          <w:rFonts w:ascii="標楷體" w:eastAsia="標楷體" w:hAnsi="標楷體" w:hint="eastAsia"/>
        </w:rPr>
      </w:pPr>
      <w:r w:rsidRPr="00D97062">
        <w:rPr>
          <w:rFonts w:ascii="標楷體" w:eastAsia="標楷體" w:hAnsi="標楷體" w:hint="eastAsia"/>
        </w:rPr>
        <w:t xml:space="preserve">(A)單一現金流量分拆前後的風險相同 </w:t>
      </w:r>
      <w:r>
        <w:rPr>
          <w:rFonts w:ascii="標楷體" w:eastAsia="標楷體" w:hAnsi="標楷體" w:hint="eastAsia"/>
        </w:rPr>
        <w:tab/>
      </w:r>
      <w:r w:rsidRPr="00D97062">
        <w:rPr>
          <w:rFonts w:ascii="標楷體" w:eastAsia="標楷體" w:hAnsi="標楷體" w:hint="eastAsia"/>
        </w:rPr>
        <w:t xml:space="preserve">(B)單一現金流量分拆前後的現值相同 </w:t>
      </w:r>
    </w:p>
    <w:p w:rsidR="005C2D3D" w:rsidRDefault="005C2D3D" w:rsidP="005C2D3D">
      <w:pPr>
        <w:tabs>
          <w:tab w:val="left" w:pos="2977"/>
          <w:tab w:val="left" w:pos="5387"/>
          <w:tab w:val="left" w:pos="7797"/>
        </w:tabs>
        <w:snapToGrid w:val="0"/>
        <w:spacing w:before="20" w:after="20" w:line="300" w:lineRule="exact"/>
        <w:ind w:firstLine="480"/>
        <w:rPr>
          <w:rFonts w:ascii="標楷體" w:eastAsia="標楷體" w:hAnsi="標楷體" w:hint="eastAsia"/>
        </w:rPr>
      </w:pPr>
      <w:r w:rsidRPr="00D97062">
        <w:rPr>
          <w:rFonts w:ascii="標楷體" w:eastAsia="標楷體" w:hAnsi="標楷體" w:hint="eastAsia"/>
        </w:rPr>
        <w:t xml:space="preserve">(C)單一現金流量分拆前後的收付方向相同 </w:t>
      </w:r>
      <w:r>
        <w:rPr>
          <w:rFonts w:ascii="標楷體" w:eastAsia="標楷體" w:hAnsi="標楷體" w:hint="eastAsia"/>
        </w:rPr>
        <w:tab/>
      </w:r>
      <w:r w:rsidRPr="00D97062">
        <w:rPr>
          <w:rFonts w:ascii="標楷體" w:eastAsia="標楷體" w:hAnsi="標楷體" w:hint="eastAsia"/>
        </w:rPr>
        <w:t xml:space="preserve">(D)以上皆是  </w:t>
      </w:r>
    </w:p>
    <w:p w:rsidR="005C2D3D" w:rsidRDefault="005C2D3D" w:rsidP="005C2D3D">
      <w:pPr>
        <w:tabs>
          <w:tab w:val="left" w:pos="2977"/>
          <w:tab w:val="left" w:pos="5387"/>
          <w:tab w:val="left" w:pos="7797"/>
        </w:tabs>
        <w:snapToGrid w:val="0"/>
        <w:spacing w:before="20" w:after="20" w:line="300" w:lineRule="exact"/>
        <w:ind w:firstLine="480"/>
        <w:rPr>
          <w:rFonts w:ascii="標楷體" w:eastAsia="標楷體" w:hAnsi="標楷體" w:hint="eastAsia"/>
        </w:rPr>
      </w:pPr>
    </w:p>
    <w:p w:rsidR="005C2D3D" w:rsidRDefault="005C2D3D" w:rsidP="005C2D3D">
      <w:pPr>
        <w:tabs>
          <w:tab w:val="left" w:pos="2977"/>
          <w:tab w:val="left" w:pos="5387"/>
          <w:tab w:val="left" w:pos="7797"/>
        </w:tabs>
        <w:snapToGrid w:val="0"/>
        <w:spacing w:before="20" w:after="20" w:line="300" w:lineRule="exact"/>
        <w:ind w:firstLine="480"/>
        <w:rPr>
          <w:rFonts w:ascii="標楷體" w:eastAsia="標楷體" w:hAnsi="標楷體" w:hint="eastAsia"/>
        </w:rPr>
      </w:pPr>
    </w:p>
    <w:p w:rsidR="005C2D3D" w:rsidRPr="00D97062" w:rsidRDefault="005C2D3D" w:rsidP="005C2D3D">
      <w:pPr>
        <w:tabs>
          <w:tab w:val="left" w:pos="2977"/>
          <w:tab w:val="left" w:pos="5387"/>
          <w:tab w:val="left" w:pos="7797"/>
        </w:tabs>
        <w:snapToGrid w:val="0"/>
        <w:spacing w:before="20" w:after="20" w:line="300" w:lineRule="exact"/>
        <w:ind w:firstLine="480"/>
        <w:rPr>
          <w:rFonts w:ascii="標楷體" w:eastAsia="標楷體" w:hAnsi="標楷體"/>
        </w:rPr>
      </w:pPr>
    </w:p>
    <w:p w:rsidR="005C2D3D" w:rsidRPr="00985513" w:rsidRDefault="005C2D3D" w:rsidP="005C2D3D">
      <w:pPr>
        <w:numPr>
          <w:ilvl w:val="0"/>
          <w:numId w:val="8"/>
        </w:numPr>
        <w:tabs>
          <w:tab w:val="clear" w:pos="644"/>
        </w:tabs>
        <w:snapToGrid w:val="0"/>
        <w:spacing w:before="60" w:after="60" w:line="300" w:lineRule="exact"/>
        <w:ind w:left="480" w:hanging="480"/>
        <w:rPr>
          <w:rFonts w:ascii="標楷體" w:eastAsia="標楷體" w:hAnsi="標楷體" w:hint="eastAsia"/>
        </w:rPr>
      </w:pPr>
      <w:r w:rsidRPr="00985513">
        <w:rPr>
          <w:rFonts w:ascii="標楷體" w:eastAsia="標楷體" w:hAnsi="標楷體" w:hint="eastAsia"/>
        </w:rPr>
        <w:lastRenderedPageBreak/>
        <w:t>2</w:t>
      </w:r>
      <w:r w:rsidRPr="00985513">
        <w:rPr>
          <w:rFonts w:ascii="標楷體" w:eastAsia="標楷體" w:hAnsi="標楷體"/>
        </w:rPr>
        <w:t>019年櫃買中心</w:t>
      </w:r>
      <w:r w:rsidRPr="00985513">
        <w:rPr>
          <w:rFonts w:ascii="標楷體" w:eastAsia="標楷體" w:hAnsi="標楷體" w:hint="eastAsia"/>
        </w:rPr>
        <w:t>國際債券市場大量發行「浮動利率債券」，試問發行人可選擇何種交易策略來鎖定其最高的利息成本？</w:t>
      </w:r>
    </w:p>
    <w:p w:rsidR="005C2D3D" w:rsidRDefault="005C2D3D" w:rsidP="005C2D3D">
      <w:pPr>
        <w:tabs>
          <w:tab w:val="left" w:pos="2977"/>
          <w:tab w:val="left" w:pos="5387"/>
          <w:tab w:val="left" w:pos="7797"/>
        </w:tabs>
        <w:snapToGrid w:val="0"/>
        <w:spacing w:before="20" w:after="20" w:line="300" w:lineRule="exact"/>
        <w:ind w:firstLine="480"/>
        <w:rPr>
          <w:rFonts w:ascii="標楷體" w:eastAsia="標楷體" w:hAnsi="標楷體" w:hint="eastAsia"/>
        </w:rPr>
      </w:pPr>
      <w:r w:rsidRPr="00D97062">
        <w:rPr>
          <w:rFonts w:ascii="標楷體" w:eastAsia="標楷體" w:hAnsi="標楷體" w:hint="eastAsia"/>
        </w:rPr>
        <w:t xml:space="preserve">(A)買進一個利率下限選擇權 </w:t>
      </w:r>
      <w:r>
        <w:rPr>
          <w:rFonts w:ascii="標楷體" w:eastAsia="標楷體" w:hAnsi="標楷體" w:hint="eastAsia"/>
        </w:rPr>
        <w:tab/>
      </w:r>
      <w:r w:rsidRPr="00D97062">
        <w:rPr>
          <w:rFonts w:ascii="標楷體" w:eastAsia="標楷體" w:hAnsi="標楷體" w:hint="eastAsia"/>
        </w:rPr>
        <w:t xml:space="preserve">(B)買進一個利率上限選擇權 </w:t>
      </w:r>
    </w:p>
    <w:p w:rsidR="005C2D3D" w:rsidRPr="00D97062" w:rsidRDefault="005C2D3D" w:rsidP="005C2D3D">
      <w:pPr>
        <w:tabs>
          <w:tab w:val="left" w:pos="2977"/>
          <w:tab w:val="left" w:pos="5387"/>
          <w:tab w:val="left" w:pos="7797"/>
        </w:tabs>
        <w:snapToGrid w:val="0"/>
        <w:spacing w:before="20" w:after="20" w:line="300" w:lineRule="exact"/>
        <w:ind w:firstLine="480"/>
        <w:rPr>
          <w:rFonts w:ascii="標楷體" w:eastAsia="標楷體" w:hAnsi="標楷體"/>
        </w:rPr>
      </w:pPr>
      <w:r w:rsidRPr="00D97062">
        <w:rPr>
          <w:rFonts w:ascii="標楷體" w:eastAsia="標楷體" w:hAnsi="標楷體" w:hint="eastAsia"/>
        </w:rPr>
        <w:t xml:space="preserve">(C)賣出一個利率下限選擇權 </w:t>
      </w:r>
      <w:r>
        <w:rPr>
          <w:rFonts w:ascii="標楷體" w:eastAsia="標楷體" w:hAnsi="標楷體" w:hint="eastAsia"/>
        </w:rPr>
        <w:tab/>
      </w:r>
      <w:r w:rsidRPr="00D97062">
        <w:rPr>
          <w:rFonts w:ascii="標楷體" w:eastAsia="標楷體" w:hAnsi="標楷體" w:hint="eastAsia"/>
        </w:rPr>
        <w:t xml:space="preserve">(D)賣出一個利率上限選擇權 </w:t>
      </w:r>
    </w:p>
    <w:p w:rsidR="005C2D3D" w:rsidRPr="00985513" w:rsidRDefault="005C2D3D" w:rsidP="005C2D3D">
      <w:pPr>
        <w:numPr>
          <w:ilvl w:val="0"/>
          <w:numId w:val="8"/>
        </w:numPr>
        <w:tabs>
          <w:tab w:val="clear" w:pos="644"/>
        </w:tabs>
        <w:snapToGrid w:val="0"/>
        <w:spacing w:before="60" w:after="60" w:line="300" w:lineRule="exact"/>
        <w:ind w:left="480" w:hanging="480"/>
        <w:rPr>
          <w:rFonts w:ascii="標楷體" w:eastAsia="標楷體" w:hAnsi="標楷體" w:hint="eastAsia"/>
        </w:rPr>
      </w:pPr>
      <w:r w:rsidRPr="00985513">
        <w:rPr>
          <w:rFonts w:ascii="標楷體" w:eastAsia="標楷體" w:hAnsi="標楷體" w:hint="eastAsia"/>
        </w:rPr>
        <w:t>甲公司為規避借款利率上揚之風險，向乙證券公司買入6×9之遠期利率協定，市場利率指標為90天</w:t>
      </w:r>
      <w:r w:rsidRPr="00985513">
        <w:rPr>
          <w:rFonts w:ascii="標楷體" w:eastAsia="標楷體" w:hAnsi="標楷體"/>
        </w:rPr>
        <w:t>CP</w:t>
      </w:r>
      <w:r w:rsidRPr="00985513">
        <w:rPr>
          <w:rFonts w:ascii="標楷體" w:eastAsia="標楷體" w:hAnsi="標楷體" w:hint="eastAsia"/>
        </w:rPr>
        <w:t>利率，約定利率為1.7%，名目本金一億元，如果在結算日當天，90天</w:t>
      </w:r>
      <w:r w:rsidRPr="00985513">
        <w:rPr>
          <w:rFonts w:ascii="標楷體" w:eastAsia="標楷體" w:hAnsi="標楷體"/>
        </w:rPr>
        <w:t>CP</w:t>
      </w:r>
      <w:r w:rsidRPr="00985513">
        <w:rPr>
          <w:rFonts w:ascii="標楷體" w:eastAsia="標楷體" w:hAnsi="標楷體" w:hint="eastAsia"/>
        </w:rPr>
        <w:t xml:space="preserve">市場利率為1.5%，請問甲公司在結算日當天之收付金額為何？(以30/360基礎計算) </w:t>
      </w:r>
    </w:p>
    <w:p w:rsidR="005C2D3D" w:rsidRDefault="005C2D3D" w:rsidP="005C2D3D">
      <w:pPr>
        <w:tabs>
          <w:tab w:val="left" w:pos="2977"/>
          <w:tab w:val="left" w:pos="5387"/>
          <w:tab w:val="left" w:pos="7797"/>
        </w:tabs>
        <w:snapToGrid w:val="0"/>
        <w:spacing w:before="20" w:after="20" w:line="300" w:lineRule="exact"/>
        <w:ind w:firstLine="480"/>
        <w:rPr>
          <w:rFonts w:ascii="標楷體" w:eastAsia="標楷體" w:hAnsi="標楷體" w:hint="eastAsia"/>
        </w:rPr>
      </w:pPr>
      <w:r w:rsidRPr="00D97062">
        <w:rPr>
          <w:rFonts w:ascii="標楷體" w:eastAsia="標楷體" w:hAnsi="標楷體" w:hint="eastAsia"/>
        </w:rPr>
        <w:t>(A)收49</w:t>
      </w:r>
      <w:r w:rsidRPr="00D97062">
        <w:rPr>
          <w:rFonts w:ascii="標楷體" w:eastAsia="標楷體" w:hAnsi="標楷體"/>
        </w:rPr>
        <w:t>,</w:t>
      </w:r>
      <w:r w:rsidRPr="00D97062">
        <w:rPr>
          <w:rFonts w:ascii="標楷體" w:eastAsia="標楷體" w:hAnsi="標楷體" w:hint="eastAsia"/>
        </w:rPr>
        <w:t xml:space="preserve">813元 </w:t>
      </w:r>
      <w:r>
        <w:rPr>
          <w:rFonts w:ascii="標楷體" w:eastAsia="標楷體" w:hAnsi="標楷體" w:hint="eastAsia"/>
        </w:rPr>
        <w:tab/>
      </w:r>
      <w:r>
        <w:rPr>
          <w:rFonts w:ascii="標楷體" w:eastAsia="標楷體" w:hAnsi="標楷體" w:hint="eastAsia"/>
        </w:rPr>
        <w:tab/>
      </w:r>
      <w:r w:rsidRPr="00D97062">
        <w:rPr>
          <w:rFonts w:ascii="標楷體" w:eastAsia="標楷體" w:hAnsi="標楷體" w:hint="eastAsia"/>
        </w:rPr>
        <w:t>(B)付49</w:t>
      </w:r>
      <w:r w:rsidRPr="00D97062">
        <w:rPr>
          <w:rFonts w:ascii="標楷體" w:eastAsia="標楷體" w:hAnsi="標楷體"/>
        </w:rPr>
        <w:t>,</w:t>
      </w:r>
      <w:r w:rsidRPr="00D97062">
        <w:rPr>
          <w:rFonts w:ascii="標楷體" w:eastAsia="標楷體" w:hAnsi="標楷體" w:hint="eastAsia"/>
        </w:rPr>
        <w:t xml:space="preserve">813元 </w:t>
      </w:r>
      <w:r>
        <w:rPr>
          <w:rFonts w:ascii="標楷體" w:eastAsia="標楷體" w:hAnsi="標楷體" w:hint="eastAsia"/>
        </w:rPr>
        <w:tab/>
      </w:r>
    </w:p>
    <w:p w:rsidR="005C2D3D" w:rsidRPr="00D97062" w:rsidRDefault="005C2D3D" w:rsidP="005C2D3D">
      <w:pPr>
        <w:tabs>
          <w:tab w:val="left" w:pos="2977"/>
          <w:tab w:val="left" w:pos="5387"/>
          <w:tab w:val="left" w:pos="7797"/>
        </w:tabs>
        <w:snapToGrid w:val="0"/>
        <w:spacing w:before="20" w:after="20" w:line="300" w:lineRule="exact"/>
        <w:ind w:firstLine="480"/>
        <w:rPr>
          <w:rFonts w:ascii="標楷體" w:eastAsia="標楷體" w:hAnsi="標楷體"/>
        </w:rPr>
      </w:pPr>
      <w:r w:rsidRPr="00D97062">
        <w:rPr>
          <w:rFonts w:ascii="標楷體" w:eastAsia="標楷體" w:hAnsi="標楷體" w:hint="eastAsia"/>
        </w:rPr>
        <w:t>(C)收50</w:t>
      </w:r>
      <w:r w:rsidRPr="00D97062">
        <w:rPr>
          <w:rFonts w:ascii="標楷體" w:eastAsia="標楷體" w:hAnsi="標楷體"/>
        </w:rPr>
        <w:t>,</w:t>
      </w:r>
      <w:r w:rsidRPr="00D97062">
        <w:rPr>
          <w:rFonts w:ascii="標楷體" w:eastAsia="標楷體" w:hAnsi="標楷體" w:hint="eastAsia"/>
        </w:rPr>
        <w:t xml:space="preserve">000元 </w:t>
      </w:r>
      <w:r>
        <w:rPr>
          <w:rFonts w:ascii="標楷體" w:eastAsia="標楷體" w:hAnsi="標楷體" w:hint="eastAsia"/>
        </w:rPr>
        <w:tab/>
      </w:r>
      <w:r>
        <w:rPr>
          <w:rFonts w:ascii="標楷體" w:eastAsia="標楷體" w:hAnsi="標楷體" w:hint="eastAsia"/>
        </w:rPr>
        <w:tab/>
      </w:r>
      <w:r w:rsidRPr="00D97062">
        <w:rPr>
          <w:rFonts w:ascii="標楷體" w:eastAsia="標楷體" w:hAnsi="標楷體" w:hint="eastAsia"/>
        </w:rPr>
        <w:t>(D)付5</w:t>
      </w:r>
      <w:r w:rsidRPr="00D97062">
        <w:rPr>
          <w:rFonts w:ascii="標楷體" w:eastAsia="標楷體" w:hAnsi="標楷體"/>
        </w:rPr>
        <w:t>0,000</w:t>
      </w:r>
      <w:r w:rsidRPr="00D97062">
        <w:rPr>
          <w:rFonts w:ascii="標楷體" w:eastAsia="標楷體" w:hAnsi="標楷體" w:hint="eastAsia"/>
        </w:rPr>
        <w:t xml:space="preserve">元  </w:t>
      </w:r>
    </w:p>
    <w:p w:rsidR="005C2D3D" w:rsidRPr="00297A3F" w:rsidRDefault="005C2D3D" w:rsidP="005C2D3D">
      <w:pPr>
        <w:numPr>
          <w:ilvl w:val="0"/>
          <w:numId w:val="8"/>
        </w:numPr>
        <w:tabs>
          <w:tab w:val="clear" w:pos="644"/>
        </w:tabs>
        <w:snapToGrid w:val="0"/>
        <w:spacing w:before="60" w:after="60" w:line="300" w:lineRule="exact"/>
        <w:ind w:left="480" w:hanging="480"/>
        <w:rPr>
          <w:rFonts w:ascii="標楷體" w:eastAsia="標楷體" w:hAnsi="標楷體"/>
        </w:rPr>
      </w:pPr>
      <w:r w:rsidRPr="00297A3F">
        <w:rPr>
          <w:rFonts w:ascii="標楷體" w:eastAsia="標楷體" w:hAnsi="標楷體"/>
        </w:rPr>
        <w:t>市場</w:t>
      </w:r>
      <w:proofErr w:type="gramStart"/>
      <w:r w:rsidRPr="00297A3F">
        <w:rPr>
          <w:rFonts w:ascii="標楷體" w:eastAsia="標楷體" w:hAnsi="標楷體"/>
        </w:rPr>
        <w:t>風險曝險值</w:t>
      </w:r>
      <w:proofErr w:type="gramEnd"/>
      <w:r w:rsidRPr="00297A3F">
        <w:rPr>
          <w:rFonts w:ascii="標楷體" w:eastAsia="標楷體" w:hAnsi="標楷體"/>
        </w:rPr>
        <w:t>若</w:t>
      </w:r>
      <w:proofErr w:type="gramStart"/>
      <w:r w:rsidRPr="00297A3F">
        <w:rPr>
          <w:rFonts w:ascii="標楷體" w:eastAsia="標楷體" w:hAnsi="標楷體"/>
        </w:rPr>
        <w:t>採</w:t>
      </w:r>
      <w:proofErr w:type="gramEnd"/>
      <w:r w:rsidRPr="00297A3F">
        <w:rPr>
          <w:rFonts w:ascii="標楷體" w:eastAsia="標楷體" w:hAnsi="標楷體"/>
        </w:rPr>
        <w:t>蒙地卡羅法，下列敘述何者為非？</w:t>
      </w:r>
    </w:p>
    <w:p w:rsidR="005C2D3D" w:rsidRPr="00F83871" w:rsidRDefault="005C2D3D" w:rsidP="005C2D3D">
      <w:pPr>
        <w:tabs>
          <w:tab w:val="left" w:pos="2977"/>
          <w:tab w:val="left" w:pos="5387"/>
          <w:tab w:val="left" w:pos="7797"/>
        </w:tabs>
        <w:snapToGrid w:val="0"/>
        <w:spacing w:before="20" w:after="20" w:line="300" w:lineRule="exact"/>
        <w:ind w:firstLine="480"/>
        <w:rPr>
          <w:rFonts w:ascii="標楷體" w:eastAsia="標楷體" w:hAnsi="標楷體"/>
        </w:rPr>
      </w:pPr>
      <w:r w:rsidRPr="00F83871">
        <w:rPr>
          <w:rFonts w:ascii="標楷體" w:eastAsia="標楷體" w:hAnsi="標楷體"/>
        </w:rPr>
        <w:t>(</w:t>
      </w:r>
      <w:r w:rsidRPr="00F83871">
        <w:rPr>
          <w:rFonts w:ascii="標楷體" w:eastAsia="標楷體" w:hAnsi="標楷體" w:hint="eastAsia"/>
        </w:rPr>
        <w:t>A</w:t>
      </w:r>
      <w:r w:rsidRPr="00F83871">
        <w:rPr>
          <w:rFonts w:ascii="標楷體" w:eastAsia="標楷體" w:hAnsi="標楷體"/>
        </w:rPr>
        <w:t>)可適用於線性及非線性部位</w:t>
      </w:r>
    </w:p>
    <w:p w:rsidR="005C2D3D" w:rsidRPr="00F83871" w:rsidRDefault="005C2D3D" w:rsidP="005C2D3D">
      <w:pPr>
        <w:tabs>
          <w:tab w:val="left" w:pos="2977"/>
          <w:tab w:val="left" w:pos="5387"/>
          <w:tab w:val="left" w:pos="7797"/>
        </w:tabs>
        <w:snapToGrid w:val="0"/>
        <w:spacing w:before="20" w:after="20" w:line="300" w:lineRule="exact"/>
        <w:ind w:firstLine="480"/>
        <w:rPr>
          <w:rFonts w:ascii="標楷體" w:eastAsia="標楷體" w:hAnsi="標楷體"/>
        </w:rPr>
      </w:pPr>
      <w:r w:rsidRPr="00F83871">
        <w:rPr>
          <w:rFonts w:ascii="標楷體" w:eastAsia="標楷體" w:hAnsi="標楷體"/>
        </w:rPr>
        <w:t>(</w:t>
      </w:r>
      <w:r w:rsidRPr="00F83871">
        <w:rPr>
          <w:rFonts w:ascii="標楷體" w:eastAsia="標楷體" w:hAnsi="標楷體" w:hint="eastAsia"/>
        </w:rPr>
        <w:t>B</w:t>
      </w:r>
      <w:r w:rsidRPr="00F83871">
        <w:rPr>
          <w:rFonts w:ascii="標楷體" w:eastAsia="標楷體" w:hAnsi="標楷體"/>
        </w:rPr>
        <w:t>)假設未來情況與過去歷史狀況相同</w:t>
      </w:r>
    </w:p>
    <w:p w:rsidR="005C2D3D" w:rsidRPr="00F83871" w:rsidRDefault="005C2D3D" w:rsidP="005C2D3D">
      <w:pPr>
        <w:tabs>
          <w:tab w:val="left" w:pos="2977"/>
          <w:tab w:val="left" w:pos="5387"/>
          <w:tab w:val="left" w:pos="7797"/>
        </w:tabs>
        <w:snapToGrid w:val="0"/>
        <w:spacing w:before="20" w:after="20" w:line="300" w:lineRule="exact"/>
        <w:ind w:firstLine="480"/>
        <w:rPr>
          <w:rFonts w:ascii="標楷體" w:eastAsia="標楷體" w:hAnsi="標楷體"/>
        </w:rPr>
      </w:pPr>
      <w:r w:rsidRPr="00F83871">
        <w:rPr>
          <w:rFonts w:ascii="標楷體" w:eastAsia="標楷體" w:hAnsi="標楷體"/>
        </w:rPr>
        <w:t>(</w:t>
      </w:r>
      <w:r w:rsidRPr="00F83871">
        <w:rPr>
          <w:rFonts w:ascii="標楷體" w:eastAsia="標楷體" w:hAnsi="標楷體" w:hint="eastAsia"/>
        </w:rPr>
        <w:t>C</w:t>
      </w:r>
      <w:r w:rsidRPr="00F83871">
        <w:rPr>
          <w:rFonts w:ascii="標楷體" w:eastAsia="標楷體" w:hAnsi="標楷體"/>
        </w:rPr>
        <w:t>)投資組合之資產種類越多，將使模擬路徑越多</w:t>
      </w:r>
    </w:p>
    <w:p w:rsidR="005C2D3D" w:rsidRPr="00F83871" w:rsidRDefault="005C2D3D" w:rsidP="005C2D3D">
      <w:pPr>
        <w:tabs>
          <w:tab w:val="left" w:pos="2977"/>
          <w:tab w:val="left" w:pos="5387"/>
          <w:tab w:val="left" w:pos="7797"/>
        </w:tabs>
        <w:snapToGrid w:val="0"/>
        <w:spacing w:before="20" w:after="20" w:line="300" w:lineRule="exact"/>
        <w:ind w:firstLine="480"/>
        <w:rPr>
          <w:rFonts w:ascii="標楷體" w:eastAsia="標楷體" w:hAnsi="標楷體"/>
        </w:rPr>
      </w:pPr>
      <w:r w:rsidRPr="00F83871">
        <w:rPr>
          <w:rFonts w:ascii="標楷體" w:eastAsia="標楷體" w:hAnsi="標楷體"/>
        </w:rPr>
        <w:t>(</w:t>
      </w:r>
      <w:r w:rsidRPr="00F83871">
        <w:rPr>
          <w:rFonts w:ascii="標楷體" w:eastAsia="標楷體" w:hAnsi="標楷體" w:hint="eastAsia"/>
        </w:rPr>
        <w:t>D</w:t>
      </w:r>
      <w:r w:rsidRPr="00F83871">
        <w:rPr>
          <w:rFonts w:ascii="標楷體" w:eastAsia="標楷體" w:hAnsi="標楷體"/>
        </w:rPr>
        <w:t>)可能產生模型風險</w:t>
      </w:r>
    </w:p>
    <w:p w:rsidR="005C2D3D" w:rsidRPr="00985513" w:rsidRDefault="005C2D3D" w:rsidP="005C2D3D">
      <w:pPr>
        <w:numPr>
          <w:ilvl w:val="0"/>
          <w:numId w:val="8"/>
        </w:numPr>
        <w:tabs>
          <w:tab w:val="clear" w:pos="644"/>
        </w:tabs>
        <w:snapToGrid w:val="0"/>
        <w:spacing w:before="60" w:after="60" w:line="300" w:lineRule="exact"/>
        <w:ind w:left="480" w:hanging="480"/>
        <w:rPr>
          <w:rFonts w:ascii="標楷體" w:eastAsia="標楷體" w:hAnsi="標楷體" w:hint="eastAsia"/>
        </w:rPr>
      </w:pPr>
      <w:r w:rsidRPr="00985513">
        <w:rPr>
          <w:rFonts w:ascii="標楷體" w:eastAsia="標楷體" w:hAnsi="標楷體" w:hint="eastAsia"/>
        </w:rPr>
        <w:t>國內已有多檔追蹤美國政府公債指數的ETF上櫃掛牌，美國政府公債交易</w:t>
      </w:r>
      <w:proofErr w:type="gramStart"/>
      <w:r w:rsidRPr="00985513">
        <w:rPr>
          <w:rFonts w:ascii="標楷體" w:eastAsia="標楷體" w:hAnsi="標楷體" w:hint="eastAsia"/>
        </w:rPr>
        <w:t>採</w:t>
      </w:r>
      <w:proofErr w:type="gramEnd"/>
      <w:r w:rsidRPr="00985513">
        <w:rPr>
          <w:rFonts w:ascii="標楷體" w:eastAsia="標楷體" w:hAnsi="標楷體" w:hint="eastAsia"/>
        </w:rPr>
        <w:t>百元報價形式，若市場買價為</w:t>
      </w:r>
      <w:r w:rsidRPr="00985513">
        <w:rPr>
          <w:rFonts w:ascii="標楷體" w:eastAsia="標楷體" w:hAnsi="標楷體"/>
        </w:rPr>
        <w:t>101</w:t>
      </w:r>
      <w:r w:rsidRPr="00985513">
        <w:rPr>
          <w:rFonts w:ascii="標楷體" w:eastAsia="標楷體" w:hAnsi="標楷體" w:hint="eastAsia"/>
        </w:rPr>
        <w:t>-</w:t>
      </w:r>
      <w:r w:rsidRPr="00985513">
        <w:rPr>
          <w:rFonts w:ascii="標楷體" w:eastAsia="標楷體" w:hAnsi="標楷體"/>
        </w:rPr>
        <w:t>4</w:t>
      </w:r>
      <w:r w:rsidRPr="00985513">
        <w:rPr>
          <w:rFonts w:ascii="標楷體" w:eastAsia="標楷體" w:hAnsi="標楷體" w:hint="eastAsia"/>
        </w:rPr>
        <w:t xml:space="preserve">+，代表報價為何？ </w:t>
      </w:r>
    </w:p>
    <w:p w:rsidR="005C2D3D" w:rsidRDefault="005C2D3D" w:rsidP="005C2D3D">
      <w:pPr>
        <w:tabs>
          <w:tab w:val="left" w:pos="2977"/>
          <w:tab w:val="left" w:pos="5387"/>
          <w:tab w:val="left" w:pos="7797"/>
        </w:tabs>
        <w:snapToGrid w:val="0"/>
        <w:spacing w:before="20" w:after="20" w:line="300" w:lineRule="exact"/>
        <w:ind w:firstLine="480"/>
        <w:rPr>
          <w:rFonts w:ascii="標楷體" w:eastAsia="標楷體" w:hAnsi="標楷體" w:hint="eastAsia"/>
        </w:rPr>
      </w:pPr>
      <w:r w:rsidRPr="00D97062">
        <w:rPr>
          <w:rFonts w:ascii="標楷體" w:eastAsia="標楷體" w:hAnsi="標楷體" w:hint="eastAsia"/>
        </w:rPr>
        <w:t>(A</w:t>
      </w:r>
      <w:proofErr w:type="gramStart"/>
      <w:r w:rsidRPr="00D97062">
        <w:rPr>
          <w:rFonts w:ascii="標楷體" w:eastAsia="標楷體" w:hAnsi="標楷體" w:hint="eastAsia"/>
        </w:rPr>
        <w:t>)</w:t>
      </w:r>
      <w:r w:rsidRPr="00D97062">
        <w:rPr>
          <w:rFonts w:ascii="標楷體" w:eastAsia="標楷體" w:hAnsi="標楷體"/>
        </w:rPr>
        <w:t>101</w:t>
      </w:r>
      <w:proofErr w:type="gramEnd"/>
      <w:r w:rsidRPr="00D97062">
        <w:rPr>
          <w:rFonts w:ascii="標楷體" w:eastAsia="標楷體" w:hAnsi="標楷體" w:hint="eastAsia"/>
        </w:rPr>
        <w:t>+</w:t>
      </w:r>
      <w:r w:rsidRPr="00D97062">
        <w:rPr>
          <w:rFonts w:ascii="標楷體" w:eastAsia="標楷體" w:hAnsi="標楷體"/>
        </w:rPr>
        <w:t>4/</w:t>
      </w:r>
      <w:r w:rsidRPr="00D97062">
        <w:rPr>
          <w:rFonts w:ascii="標楷體" w:eastAsia="標楷體" w:hAnsi="標楷體" w:hint="eastAsia"/>
        </w:rPr>
        <w:t>32+1/64</w:t>
      </w:r>
      <w:r w:rsidRPr="00D97062">
        <w:rPr>
          <w:rFonts w:ascii="標楷體" w:eastAsia="標楷體" w:hAnsi="標楷體"/>
        </w:rPr>
        <w:t xml:space="preserve"> </w:t>
      </w:r>
      <w:r w:rsidRPr="00D97062">
        <w:rPr>
          <w:rFonts w:ascii="標楷體" w:eastAsia="標楷體" w:hAnsi="標楷體" w:hint="eastAsia"/>
        </w:rPr>
        <w:t xml:space="preserve"> </w:t>
      </w:r>
      <w:r>
        <w:rPr>
          <w:rFonts w:ascii="標楷體" w:eastAsia="標楷體" w:hAnsi="標楷體" w:hint="eastAsia"/>
        </w:rPr>
        <w:tab/>
      </w:r>
      <w:r>
        <w:rPr>
          <w:rFonts w:ascii="標楷體" w:eastAsia="標楷體" w:hAnsi="標楷體" w:hint="eastAsia"/>
        </w:rPr>
        <w:tab/>
      </w:r>
      <w:r w:rsidRPr="00D97062">
        <w:rPr>
          <w:rFonts w:ascii="標楷體" w:eastAsia="標楷體" w:hAnsi="標楷體" w:hint="eastAsia"/>
        </w:rPr>
        <w:t>(B)</w:t>
      </w:r>
      <w:r w:rsidRPr="00D97062">
        <w:rPr>
          <w:rFonts w:ascii="標楷體" w:eastAsia="標楷體" w:hAnsi="標楷體"/>
        </w:rPr>
        <w:t>101</w:t>
      </w:r>
      <w:r w:rsidRPr="00D97062">
        <w:rPr>
          <w:rFonts w:ascii="標楷體" w:eastAsia="標楷體" w:hAnsi="標楷體" w:hint="eastAsia"/>
        </w:rPr>
        <w:t>+</w:t>
      </w:r>
      <w:r w:rsidRPr="00D97062">
        <w:rPr>
          <w:rFonts w:ascii="標楷體" w:eastAsia="標楷體" w:hAnsi="標楷體"/>
        </w:rPr>
        <w:t>4</w:t>
      </w:r>
      <w:r w:rsidRPr="00D97062">
        <w:rPr>
          <w:rFonts w:ascii="標楷體" w:eastAsia="標楷體" w:hAnsi="標楷體" w:hint="eastAsia"/>
        </w:rPr>
        <w:t xml:space="preserve">/16+1/32 </w:t>
      </w:r>
      <w:r w:rsidRPr="00D97062">
        <w:rPr>
          <w:rFonts w:ascii="標楷體" w:eastAsia="標楷體" w:hAnsi="標楷體"/>
        </w:rPr>
        <w:t xml:space="preserve"> </w:t>
      </w:r>
      <w:r>
        <w:rPr>
          <w:rFonts w:ascii="標楷體" w:eastAsia="標楷體" w:hAnsi="標楷體" w:hint="eastAsia"/>
        </w:rPr>
        <w:tab/>
      </w:r>
    </w:p>
    <w:p w:rsidR="005C2D3D" w:rsidRPr="00D97062" w:rsidRDefault="005C2D3D" w:rsidP="005C2D3D">
      <w:pPr>
        <w:tabs>
          <w:tab w:val="left" w:pos="2977"/>
          <w:tab w:val="left" w:pos="5387"/>
          <w:tab w:val="left" w:pos="7797"/>
        </w:tabs>
        <w:snapToGrid w:val="0"/>
        <w:spacing w:before="20" w:after="20" w:line="300" w:lineRule="exact"/>
        <w:ind w:firstLine="480"/>
        <w:rPr>
          <w:rFonts w:ascii="標楷體" w:eastAsia="標楷體" w:hAnsi="標楷體"/>
        </w:rPr>
      </w:pPr>
      <w:r w:rsidRPr="00D97062">
        <w:rPr>
          <w:rFonts w:ascii="標楷體" w:eastAsia="標楷體" w:hAnsi="標楷體" w:hint="eastAsia"/>
        </w:rPr>
        <w:t>(C</w:t>
      </w:r>
      <w:proofErr w:type="gramStart"/>
      <w:r w:rsidRPr="00D97062">
        <w:rPr>
          <w:rFonts w:ascii="標楷體" w:eastAsia="標楷體" w:hAnsi="標楷體" w:hint="eastAsia"/>
        </w:rPr>
        <w:t>)</w:t>
      </w:r>
      <w:r w:rsidRPr="00D97062">
        <w:rPr>
          <w:rFonts w:ascii="標楷體" w:eastAsia="標楷體" w:hAnsi="標楷體"/>
        </w:rPr>
        <w:t>101</w:t>
      </w:r>
      <w:r w:rsidRPr="00D97062">
        <w:rPr>
          <w:rFonts w:ascii="標楷體" w:eastAsia="標楷體" w:hAnsi="標楷體" w:hint="eastAsia"/>
        </w:rPr>
        <w:t>.</w:t>
      </w:r>
      <w:r w:rsidRPr="00D97062">
        <w:rPr>
          <w:rFonts w:ascii="標楷體" w:eastAsia="標楷體" w:hAnsi="標楷體"/>
        </w:rPr>
        <w:t>4</w:t>
      </w:r>
      <w:r w:rsidRPr="00D97062">
        <w:rPr>
          <w:rFonts w:ascii="標楷體" w:eastAsia="標楷體" w:hAnsi="標楷體" w:hint="eastAsia"/>
        </w:rPr>
        <w:t>25</w:t>
      </w:r>
      <w:proofErr w:type="gramEnd"/>
      <w:r w:rsidRPr="00D97062">
        <w:rPr>
          <w:rFonts w:ascii="標楷體" w:eastAsia="標楷體" w:hAnsi="標楷體"/>
        </w:rPr>
        <w:t xml:space="preserve"> </w:t>
      </w:r>
      <w:r w:rsidRPr="00D97062">
        <w:rPr>
          <w:rFonts w:ascii="標楷體" w:eastAsia="標楷體" w:hAnsi="標楷體" w:hint="eastAsia"/>
        </w:rPr>
        <w:t xml:space="preserve"> </w:t>
      </w:r>
      <w:r>
        <w:rPr>
          <w:rFonts w:ascii="標楷體" w:eastAsia="標楷體" w:hAnsi="標楷體" w:hint="eastAsia"/>
        </w:rPr>
        <w:tab/>
      </w:r>
      <w:r>
        <w:rPr>
          <w:rFonts w:ascii="標楷體" w:eastAsia="標楷體" w:hAnsi="標楷體" w:hint="eastAsia"/>
        </w:rPr>
        <w:tab/>
      </w:r>
      <w:r w:rsidRPr="00D97062">
        <w:rPr>
          <w:rFonts w:ascii="標楷體" w:eastAsia="標楷體" w:hAnsi="標楷體" w:hint="eastAsia"/>
        </w:rPr>
        <w:t>(D)</w:t>
      </w:r>
      <w:r w:rsidRPr="00D97062">
        <w:rPr>
          <w:rFonts w:ascii="標楷體" w:eastAsia="標楷體" w:hAnsi="標楷體"/>
        </w:rPr>
        <w:t>100</w:t>
      </w:r>
      <w:r w:rsidRPr="00D97062">
        <w:rPr>
          <w:rFonts w:ascii="標楷體" w:eastAsia="標楷體" w:hAnsi="標楷體" w:hint="eastAsia"/>
        </w:rPr>
        <w:t>.</w:t>
      </w:r>
      <w:r w:rsidRPr="00D97062">
        <w:rPr>
          <w:rFonts w:ascii="標楷體" w:eastAsia="標楷體" w:hAnsi="標楷體"/>
        </w:rPr>
        <w:t>4</w:t>
      </w:r>
      <w:r w:rsidRPr="00D97062">
        <w:rPr>
          <w:rFonts w:ascii="標楷體" w:eastAsia="標楷體" w:hAnsi="標楷體" w:hint="eastAsia"/>
        </w:rPr>
        <w:t>75</w:t>
      </w:r>
      <w:r w:rsidRPr="00D97062">
        <w:rPr>
          <w:rFonts w:ascii="標楷體" w:eastAsia="標楷體" w:hAnsi="標楷體"/>
        </w:rPr>
        <w:t xml:space="preserve"> </w:t>
      </w:r>
    </w:p>
    <w:p w:rsidR="005C2D3D" w:rsidRPr="00985513" w:rsidRDefault="005C2D3D" w:rsidP="005C2D3D">
      <w:pPr>
        <w:numPr>
          <w:ilvl w:val="0"/>
          <w:numId w:val="8"/>
        </w:numPr>
        <w:tabs>
          <w:tab w:val="clear" w:pos="644"/>
        </w:tabs>
        <w:snapToGrid w:val="0"/>
        <w:spacing w:before="60" w:after="60" w:line="300" w:lineRule="exact"/>
        <w:ind w:left="480" w:hanging="480"/>
        <w:rPr>
          <w:rFonts w:ascii="標楷體" w:eastAsia="標楷體" w:hAnsi="標楷體" w:hint="eastAsia"/>
        </w:rPr>
      </w:pPr>
      <w:r w:rsidRPr="00985513">
        <w:rPr>
          <w:rFonts w:ascii="標楷體" w:eastAsia="標楷體" w:hAnsi="標楷體" w:hint="eastAsia"/>
        </w:rPr>
        <w:t>有關轉換公司債之評價，下列敘述何者不正確？</w:t>
      </w:r>
    </w:p>
    <w:p w:rsidR="005C2D3D" w:rsidRDefault="005C2D3D" w:rsidP="005C2D3D">
      <w:pPr>
        <w:tabs>
          <w:tab w:val="left" w:pos="2977"/>
          <w:tab w:val="left" w:pos="5387"/>
          <w:tab w:val="left" w:pos="7797"/>
        </w:tabs>
        <w:snapToGrid w:val="0"/>
        <w:spacing w:before="20" w:after="20" w:line="300" w:lineRule="exact"/>
        <w:ind w:firstLine="480"/>
        <w:rPr>
          <w:rFonts w:ascii="標楷體" w:eastAsia="標楷體" w:hAnsi="標楷體" w:hint="eastAsia"/>
        </w:rPr>
      </w:pPr>
      <w:r w:rsidRPr="00D97062">
        <w:rPr>
          <w:rFonts w:ascii="標楷體" w:eastAsia="標楷體" w:hAnsi="標楷體" w:hint="eastAsia"/>
        </w:rPr>
        <w:t xml:space="preserve">(A)標的股票市價愈高，則轉換公司債之價值愈高 </w:t>
      </w:r>
    </w:p>
    <w:p w:rsidR="005C2D3D" w:rsidRDefault="005C2D3D" w:rsidP="005C2D3D">
      <w:pPr>
        <w:tabs>
          <w:tab w:val="left" w:pos="2977"/>
          <w:tab w:val="left" w:pos="5387"/>
          <w:tab w:val="left" w:pos="7797"/>
        </w:tabs>
        <w:snapToGrid w:val="0"/>
        <w:spacing w:before="20" w:after="20" w:line="300" w:lineRule="exact"/>
        <w:ind w:firstLine="480"/>
        <w:rPr>
          <w:rFonts w:ascii="標楷體" w:eastAsia="標楷體" w:hAnsi="標楷體" w:hint="eastAsia"/>
        </w:rPr>
      </w:pPr>
      <w:r w:rsidRPr="00D97062">
        <w:rPr>
          <w:rFonts w:ascii="標楷體" w:eastAsia="標楷體" w:hAnsi="標楷體" w:hint="eastAsia"/>
        </w:rPr>
        <w:t xml:space="preserve">(B)轉換價格愈高，則轉換公司債之價值愈高 </w:t>
      </w:r>
    </w:p>
    <w:p w:rsidR="005C2D3D" w:rsidRDefault="005C2D3D" w:rsidP="005C2D3D">
      <w:pPr>
        <w:tabs>
          <w:tab w:val="left" w:pos="2977"/>
          <w:tab w:val="left" w:pos="5387"/>
          <w:tab w:val="left" w:pos="7797"/>
        </w:tabs>
        <w:snapToGrid w:val="0"/>
        <w:spacing w:before="20" w:after="20" w:line="300" w:lineRule="exact"/>
        <w:ind w:firstLine="480"/>
        <w:rPr>
          <w:rFonts w:ascii="標楷體" w:eastAsia="標楷體" w:hAnsi="標楷體" w:hint="eastAsia"/>
        </w:rPr>
      </w:pPr>
      <w:r w:rsidRPr="00D97062">
        <w:rPr>
          <w:rFonts w:ascii="標楷體" w:eastAsia="標楷體" w:hAnsi="標楷體" w:hint="eastAsia"/>
        </w:rPr>
        <w:t xml:space="preserve">(C)轉換期間愈長，則轉換公司債之價值愈高 </w:t>
      </w:r>
    </w:p>
    <w:p w:rsidR="005C2D3D" w:rsidRPr="00D97062" w:rsidRDefault="005C2D3D" w:rsidP="005C2D3D">
      <w:pPr>
        <w:tabs>
          <w:tab w:val="left" w:pos="2977"/>
          <w:tab w:val="left" w:pos="5387"/>
          <w:tab w:val="left" w:pos="7797"/>
        </w:tabs>
        <w:snapToGrid w:val="0"/>
        <w:spacing w:before="20" w:after="20" w:line="300" w:lineRule="exact"/>
        <w:ind w:firstLine="480"/>
        <w:rPr>
          <w:rFonts w:ascii="標楷體" w:eastAsia="標楷體" w:hAnsi="標楷體"/>
        </w:rPr>
      </w:pPr>
      <w:r w:rsidRPr="00D97062">
        <w:rPr>
          <w:rFonts w:ascii="標楷體" w:eastAsia="標楷體" w:hAnsi="標楷體" w:hint="eastAsia"/>
        </w:rPr>
        <w:t xml:space="preserve">(D)標的股票價格的波動程度愈大，則轉換公司債之價值愈高  </w:t>
      </w:r>
    </w:p>
    <w:p w:rsidR="005C2D3D" w:rsidRPr="00985513" w:rsidRDefault="005C2D3D" w:rsidP="005C2D3D">
      <w:pPr>
        <w:numPr>
          <w:ilvl w:val="0"/>
          <w:numId w:val="8"/>
        </w:numPr>
        <w:tabs>
          <w:tab w:val="clear" w:pos="644"/>
        </w:tabs>
        <w:snapToGrid w:val="0"/>
        <w:spacing w:before="60" w:after="60" w:line="300" w:lineRule="exact"/>
        <w:ind w:left="480" w:hanging="480"/>
        <w:rPr>
          <w:rFonts w:ascii="標楷體" w:eastAsia="標楷體" w:hAnsi="標楷體"/>
        </w:rPr>
      </w:pPr>
      <w:r w:rsidRPr="00985513">
        <w:rPr>
          <w:rFonts w:ascii="標楷體" w:eastAsia="標楷體" w:hAnsi="標楷體"/>
        </w:rPr>
        <w:t>某公司以LIBOR+2%貸款五年，半年付息一次，如另</w:t>
      </w:r>
      <w:proofErr w:type="gramStart"/>
      <w:r w:rsidRPr="00985513">
        <w:rPr>
          <w:rFonts w:ascii="標楷體" w:eastAsia="標楷體" w:hAnsi="標楷體"/>
        </w:rPr>
        <w:t>承作</w:t>
      </w:r>
      <w:proofErr w:type="gramEnd"/>
      <w:r w:rsidRPr="00985513">
        <w:rPr>
          <w:rFonts w:ascii="標楷體" w:eastAsia="標楷體" w:hAnsi="標楷體"/>
        </w:rPr>
        <w:t>支付固定利率5%，收取LIBOR之利率交換合約，金額與期間相同，半年交換一次，其資金成本為：</w:t>
      </w:r>
    </w:p>
    <w:p w:rsidR="005C2D3D" w:rsidRDefault="005C2D3D" w:rsidP="005C2D3D">
      <w:pPr>
        <w:tabs>
          <w:tab w:val="left" w:pos="2977"/>
          <w:tab w:val="left" w:pos="5387"/>
          <w:tab w:val="left" w:pos="7797"/>
        </w:tabs>
        <w:snapToGrid w:val="0"/>
        <w:spacing w:before="20" w:after="20" w:line="300" w:lineRule="exact"/>
        <w:ind w:firstLine="480"/>
        <w:rPr>
          <w:rFonts w:ascii="標楷體" w:eastAsia="標楷體" w:hAnsi="標楷體" w:hint="eastAsia"/>
        </w:rPr>
      </w:pPr>
      <w:r w:rsidRPr="00D97062">
        <w:rPr>
          <w:rFonts w:ascii="標楷體" w:eastAsia="標楷體" w:hAnsi="標楷體"/>
        </w:rPr>
        <w:t>(A)固定利率5%</w:t>
      </w:r>
      <w:r>
        <w:rPr>
          <w:rFonts w:ascii="標楷體" w:eastAsia="標楷體" w:hAnsi="標楷體" w:hint="eastAsia"/>
        </w:rPr>
        <w:tab/>
      </w:r>
      <w:r>
        <w:rPr>
          <w:rFonts w:ascii="標楷體" w:eastAsia="標楷體" w:hAnsi="標楷體" w:hint="eastAsia"/>
        </w:rPr>
        <w:tab/>
      </w:r>
      <w:r w:rsidRPr="00D97062">
        <w:rPr>
          <w:rFonts w:ascii="標楷體" w:eastAsia="標楷體" w:hAnsi="標楷體"/>
        </w:rPr>
        <w:t>(B)固定利率7%</w:t>
      </w:r>
      <w:r>
        <w:rPr>
          <w:rFonts w:ascii="標楷體" w:eastAsia="標楷體" w:hAnsi="標楷體" w:hint="eastAsia"/>
        </w:rPr>
        <w:tab/>
      </w:r>
    </w:p>
    <w:p w:rsidR="005C2D3D" w:rsidRPr="00D97062" w:rsidRDefault="005C2D3D" w:rsidP="005C2D3D">
      <w:pPr>
        <w:tabs>
          <w:tab w:val="left" w:pos="2977"/>
          <w:tab w:val="left" w:pos="5387"/>
          <w:tab w:val="left" w:pos="7797"/>
        </w:tabs>
        <w:snapToGrid w:val="0"/>
        <w:spacing w:before="20" w:after="20" w:line="300" w:lineRule="exact"/>
        <w:ind w:firstLine="480"/>
        <w:rPr>
          <w:rFonts w:ascii="標楷體" w:eastAsia="標楷體" w:hAnsi="標楷體"/>
        </w:rPr>
      </w:pPr>
      <w:r w:rsidRPr="00D97062">
        <w:rPr>
          <w:rFonts w:ascii="標楷體" w:eastAsia="標楷體" w:hAnsi="標楷體"/>
        </w:rPr>
        <w:t>(C)浮動利率LIBOR+7%</w:t>
      </w:r>
      <w:r>
        <w:rPr>
          <w:rFonts w:ascii="標楷體" w:eastAsia="標楷體" w:hAnsi="標楷體" w:hint="eastAsia"/>
        </w:rPr>
        <w:tab/>
      </w:r>
      <w:r>
        <w:rPr>
          <w:rFonts w:ascii="標楷體" w:eastAsia="標楷體" w:hAnsi="標楷體" w:hint="eastAsia"/>
        </w:rPr>
        <w:tab/>
      </w:r>
      <w:r w:rsidRPr="00D97062">
        <w:rPr>
          <w:rFonts w:ascii="標楷體" w:eastAsia="標楷體" w:hAnsi="標楷體"/>
        </w:rPr>
        <w:t>(D)浮動利率LIBOR-3%</w:t>
      </w:r>
    </w:p>
    <w:p w:rsidR="005C2D3D" w:rsidRPr="00985513" w:rsidRDefault="005C2D3D" w:rsidP="005C2D3D">
      <w:pPr>
        <w:numPr>
          <w:ilvl w:val="0"/>
          <w:numId w:val="8"/>
        </w:numPr>
        <w:tabs>
          <w:tab w:val="clear" w:pos="644"/>
        </w:tabs>
        <w:snapToGrid w:val="0"/>
        <w:spacing w:before="60" w:after="60" w:line="300" w:lineRule="exact"/>
        <w:ind w:left="480" w:hanging="480"/>
        <w:rPr>
          <w:rFonts w:ascii="標楷體" w:eastAsia="標楷體" w:hAnsi="標楷體"/>
        </w:rPr>
      </w:pPr>
      <w:r w:rsidRPr="00985513">
        <w:rPr>
          <w:rFonts w:ascii="標楷體" w:eastAsia="標楷體" w:hAnsi="標楷體"/>
        </w:rPr>
        <w:t>根據不動產證券化條例，不動產證券化主要</w:t>
      </w:r>
      <w:proofErr w:type="gramStart"/>
      <w:r w:rsidRPr="00985513">
        <w:rPr>
          <w:rFonts w:ascii="標楷體" w:eastAsia="標楷體" w:hAnsi="標楷體"/>
        </w:rPr>
        <w:t>承作</w:t>
      </w:r>
      <w:proofErr w:type="gramEnd"/>
      <w:r w:rsidRPr="00985513">
        <w:rPr>
          <w:rFonts w:ascii="標楷體" w:eastAsia="標楷體" w:hAnsi="標楷體"/>
        </w:rPr>
        <w:t>的種類為：</w:t>
      </w:r>
    </w:p>
    <w:p w:rsidR="005C2D3D" w:rsidRPr="00D97062" w:rsidRDefault="005C2D3D" w:rsidP="005C2D3D">
      <w:pPr>
        <w:tabs>
          <w:tab w:val="left" w:pos="2977"/>
          <w:tab w:val="left" w:pos="5387"/>
          <w:tab w:val="left" w:pos="7797"/>
        </w:tabs>
        <w:snapToGrid w:val="0"/>
        <w:spacing w:before="20" w:after="20" w:line="300" w:lineRule="exact"/>
        <w:ind w:firstLine="480"/>
        <w:rPr>
          <w:rFonts w:ascii="標楷體" w:eastAsia="標楷體" w:hAnsi="標楷體"/>
        </w:rPr>
      </w:pPr>
      <w:r w:rsidRPr="00D97062">
        <w:rPr>
          <w:rFonts w:ascii="標楷體" w:eastAsia="標楷體" w:hAnsi="標楷體"/>
        </w:rPr>
        <w:t>(A)不動產投資信託</w:t>
      </w:r>
      <w:r>
        <w:rPr>
          <w:rFonts w:ascii="標楷體" w:eastAsia="標楷體" w:hAnsi="標楷體" w:hint="eastAsia"/>
        </w:rPr>
        <w:tab/>
      </w:r>
      <w:r w:rsidRPr="00D97062">
        <w:rPr>
          <w:rFonts w:ascii="標楷體" w:eastAsia="標楷體" w:hAnsi="標楷體"/>
        </w:rPr>
        <w:t>(B)不動產資產信託</w:t>
      </w:r>
      <w:r>
        <w:rPr>
          <w:rFonts w:ascii="標楷體" w:eastAsia="標楷體" w:hAnsi="標楷體" w:hint="eastAsia"/>
        </w:rPr>
        <w:tab/>
      </w:r>
      <w:r w:rsidRPr="00D97062">
        <w:rPr>
          <w:rFonts w:ascii="標楷體" w:eastAsia="標楷體" w:hAnsi="標楷體"/>
        </w:rPr>
        <w:t>(C)以上皆是</w:t>
      </w:r>
      <w:r>
        <w:rPr>
          <w:rFonts w:ascii="標楷體" w:eastAsia="標楷體" w:hAnsi="標楷體" w:hint="eastAsia"/>
        </w:rPr>
        <w:tab/>
      </w:r>
      <w:r w:rsidRPr="00D97062">
        <w:rPr>
          <w:rFonts w:ascii="標楷體" w:eastAsia="標楷體" w:hAnsi="標楷體"/>
        </w:rPr>
        <w:t>(D)以上皆非</w:t>
      </w:r>
    </w:p>
    <w:p w:rsidR="005C2D3D" w:rsidRPr="00985513" w:rsidRDefault="005C2D3D" w:rsidP="005C2D3D">
      <w:pPr>
        <w:numPr>
          <w:ilvl w:val="0"/>
          <w:numId w:val="8"/>
        </w:numPr>
        <w:tabs>
          <w:tab w:val="clear" w:pos="644"/>
        </w:tabs>
        <w:snapToGrid w:val="0"/>
        <w:spacing w:before="60" w:after="60" w:line="300" w:lineRule="exact"/>
        <w:ind w:left="480" w:hanging="480"/>
        <w:rPr>
          <w:rFonts w:ascii="標楷體" w:eastAsia="標楷體" w:hAnsi="標楷體"/>
        </w:rPr>
      </w:pPr>
      <w:r w:rsidRPr="00985513">
        <w:rPr>
          <w:rFonts w:ascii="標楷體" w:eastAsia="標楷體" w:hAnsi="標楷體"/>
        </w:rPr>
        <w:t>下列何者為多期之利率選擇權？Ⅰ:利率上限契約、Ⅱ:利率下限契約、Ⅲ:利率交換契約、Ⅳ:遠期利率契約</w:t>
      </w:r>
    </w:p>
    <w:p w:rsidR="005C2D3D" w:rsidRDefault="005C2D3D" w:rsidP="005C2D3D">
      <w:pPr>
        <w:tabs>
          <w:tab w:val="left" w:pos="2977"/>
          <w:tab w:val="left" w:pos="5387"/>
          <w:tab w:val="left" w:pos="7797"/>
        </w:tabs>
        <w:snapToGrid w:val="0"/>
        <w:spacing w:before="20" w:after="20" w:line="300" w:lineRule="exact"/>
        <w:ind w:firstLine="480"/>
        <w:rPr>
          <w:rFonts w:ascii="標楷體" w:eastAsia="標楷體" w:hAnsi="標楷體" w:hint="eastAsia"/>
        </w:rPr>
      </w:pPr>
      <w:r w:rsidRPr="00D97062">
        <w:rPr>
          <w:rFonts w:ascii="標楷體" w:eastAsia="標楷體" w:hAnsi="標楷體"/>
        </w:rPr>
        <w:t>(A)Ⅰ、Ⅱ</w:t>
      </w:r>
      <w:r>
        <w:rPr>
          <w:rFonts w:ascii="標楷體" w:eastAsia="標楷體" w:hAnsi="標楷體" w:hint="eastAsia"/>
        </w:rPr>
        <w:tab/>
      </w:r>
      <w:r>
        <w:rPr>
          <w:rFonts w:ascii="標楷體" w:eastAsia="標楷體" w:hAnsi="標楷體" w:hint="eastAsia"/>
        </w:rPr>
        <w:tab/>
      </w:r>
      <w:r w:rsidRPr="00D97062">
        <w:rPr>
          <w:rFonts w:ascii="標楷體" w:eastAsia="標楷體" w:hAnsi="標楷體"/>
        </w:rPr>
        <w:t>(B)Ⅰ、Ⅱ、Ⅲ</w:t>
      </w:r>
      <w:r>
        <w:rPr>
          <w:rFonts w:ascii="標楷體" w:eastAsia="標楷體" w:hAnsi="標楷體" w:hint="eastAsia"/>
        </w:rPr>
        <w:tab/>
      </w:r>
    </w:p>
    <w:p w:rsidR="005C2D3D" w:rsidRPr="00D97062" w:rsidRDefault="005C2D3D" w:rsidP="005C2D3D">
      <w:pPr>
        <w:tabs>
          <w:tab w:val="left" w:pos="2977"/>
          <w:tab w:val="left" w:pos="5387"/>
          <w:tab w:val="left" w:pos="7797"/>
        </w:tabs>
        <w:snapToGrid w:val="0"/>
        <w:spacing w:before="20" w:after="20" w:line="300" w:lineRule="exact"/>
        <w:ind w:firstLine="480"/>
        <w:rPr>
          <w:rFonts w:ascii="標楷體" w:eastAsia="標楷體" w:hAnsi="標楷體"/>
        </w:rPr>
      </w:pPr>
      <w:r w:rsidRPr="00D97062">
        <w:rPr>
          <w:rFonts w:ascii="標楷體" w:eastAsia="標楷體" w:hAnsi="標楷體"/>
        </w:rPr>
        <w:t>(C)Ⅰ、Ⅱ、Ⅳ</w:t>
      </w:r>
      <w:r>
        <w:rPr>
          <w:rFonts w:ascii="標楷體" w:eastAsia="標楷體" w:hAnsi="標楷體" w:hint="eastAsia"/>
        </w:rPr>
        <w:tab/>
      </w:r>
      <w:r>
        <w:rPr>
          <w:rFonts w:ascii="標楷體" w:eastAsia="標楷體" w:hAnsi="標楷體" w:hint="eastAsia"/>
        </w:rPr>
        <w:tab/>
      </w:r>
      <w:r w:rsidRPr="00D97062">
        <w:rPr>
          <w:rFonts w:ascii="標楷體" w:eastAsia="標楷體" w:hAnsi="標楷體"/>
        </w:rPr>
        <w:t>(D)Ⅲ、Ⅳ</w:t>
      </w:r>
    </w:p>
    <w:p w:rsidR="005C2D3D" w:rsidRPr="00985513" w:rsidRDefault="005C2D3D" w:rsidP="005C2D3D">
      <w:pPr>
        <w:numPr>
          <w:ilvl w:val="0"/>
          <w:numId w:val="8"/>
        </w:numPr>
        <w:tabs>
          <w:tab w:val="clear" w:pos="644"/>
        </w:tabs>
        <w:snapToGrid w:val="0"/>
        <w:spacing w:before="60" w:after="60" w:line="300" w:lineRule="exact"/>
        <w:ind w:left="480" w:hanging="480"/>
        <w:rPr>
          <w:rFonts w:ascii="標楷體" w:eastAsia="標楷體" w:hAnsi="標楷體"/>
        </w:rPr>
      </w:pPr>
      <w:r w:rsidRPr="00985513">
        <w:rPr>
          <w:rFonts w:ascii="標楷體" w:eastAsia="標楷體" w:hAnsi="標楷體"/>
        </w:rPr>
        <w:t>甲公司發行期間為7年期，於第3年時甲公司擁有買回債券權利的公司債，請問投資人購買此債券等於購買：</w:t>
      </w:r>
    </w:p>
    <w:p w:rsidR="005C2D3D" w:rsidRPr="00D97062" w:rsidRDefault="005C2D3D" w:rsidP="005C2D3D">
      <w:pPr>
        <w:tabs>
          <w:tab w:val="left" w:pos="2977"/>
          <w:tab w:val="left" w:pos="5387"/>
          <w:tab w:val="left" w:pos="7797"/>
        </w:tabs>
        <w:snapToGrid w:val="0"/>
        <w:spacing w:before="20" w:after="20" w:line="300" w:lineRule="exact"/>
        <w:ind w:firstLine="480"/>
        <w:rPr>
          <w:rFonts w:ascii="標楷體" w:eastAsia="標楷體" w:hAnsi="標楷體"/>
        </w:rPr>
      </w:pPr>
      <w:r w:rsidRPr="00D97062">
        <w:rPr>
          <w:rFonts w:ascii="標楷體" w:eastAsia="標楷體" w:hAnsi="標楷體"/>
        </w:rPr>
        <w:t>(A)3年期債券並買入</w:t>
      </w:r>
      <w:proofErr w:type="gramStart"/>
      <w:r w:rsidRPr="00D97062">
        <w:rPr>
          <w:rFonts w:ascii="標楷體" w:eastAsia="標楷體" w:hAnsi="標楷體"/>
        </w:rPr>
        <w:t>一</w:t>
      </w:r>
      <w:proofErr w:type="gramEnd"/>
      <w:r w:rsidRPr="00D97062">
        <w:rPr>
          <w:rFonts w:ascii="標楷體" w:eastAsia="標楷體" w:hAnsi="標楷體"/>
        </w:rPr>
        <w:t>3年期買權，標的為3年後生效的4年期債券</w:t>
      </w:r>
    </w:p>
    <w:p w:rsidR="005C2D3D" w:rsidRPr="00D97062" w:rsidRDefault="005C2D3D" w:rsidP="005C2D3D">
      <w:pPr>
        <w:tabs>
          <w:tab w:val="left" w:pos="2977"/>
          <w:tab w:val="left" w:pos="5387"/>
          <w:tab w:val="left" w:pos="7797"/>
        </w:tabs>
        <w:snapToGrid w:val="0"/>
        <w:spacing w:before="20" w:after="20" w:line="300" w:lineRule="exact"/>
        <w:ind w:firstLine="480"/>
        <w:rPr>
          <w:rFonts w:ascii="標楷體" w:eastAsia="標楷體" w:hAnsi="標楷體"/>
        </w:rPr>
      </w:pPr>
      <w:r w:rsidRPr="00D97062">
        <w:rPr>
          <w:rFonts w:ascii="標楷體" w:eastAsia="標楷體" w:hAnsi="標楷體"/>
        </w:rPr>
        <w:t>(B)3年期債券並賣出</w:t>
      </w:r>
      <w:proofErr w:type="gramStart"/>
      <w:r w:rsidRPr="00D97062">
        <w:rPr>
          <w:rFonts w:ascii="標楷體" w:eastAsia="標楷體" w:hAnsi="標楷體"/>
        </w:rPr>
        <w:t>一</w:t>
      </w:r>
      <w:proofErr w:type="gramEnd"/>
      <w:r w:rsidRPr="00D97062">
        <w:rPr>
          <w:rFonts w:ascii="標楷體" w:eastAsia="標楷體" w:hAnsi="標楷體"/>
        </w:rPr>
        <w:t>3年期買權，標的為3年後生效的4年期債券</w:t>
      </w:r>
    </w:p>
    <w:p w:rsidR="005C2D3D" w:rsidRPr="00D97062" w:rsidRDefault="005C2D3D" w:rsidP="005C2D3D">
      <w:pPr>
        <w:tabs>
          <w:tab w:val="left" w:pos="2977"/>
          <w:tab w:val="left" w:pos="5387"/>
          <w:tab w:val="left" w:pos="7797"/>
        </w:tabs>
        <w:snapToGrid w:val="0"/>
        <w:spacing w:before="20" w:after="20" w:line="300" w:lineRule="exact"/>
        <w:ind w:firstLine="480"/>
        <w:rPr>
          <w:rFonts w:ascii="標楷體" w:eastAsia="標楷體" w:hAnsi="標楷體"/>
        </w:rPr>
      </w:pPr>
      <w:r w:rsidRPr="00D97062">
        <w:rPr>
          <w:rFonts w:ascii="標楷體" w:eastAsia="標楷體" w:hAnsi="標楷體"/>
        </w:rPr>
        <w:t>(C)一檔4年期債券的賣權</w:t>
      </w:r>
    </w:p>
    <w:p w:rsidR="005C2D3D" w:rsidRPr="00D97062" w:rsidRDefault="005C2D3D" w:rsidP="005C2D3D">
      <w:pPr>
        <w:tabs>
          <w:tab w:val="left" w:pos="2977"/>
          <w:tab w:val="left" w:pos="5387"/>
          <w:tab w:val="left" w:pos="7797"/>
        </w:tabs>
        <w:snapToGrid w:val="0"/>
        <w:spacing w:before="20" w:after="20" w:line="300" w:lineRule="exact"/>
        <w:ind w:firstLine="480"/>
        <w:rPr>
          <w:rFonts w:ascii="標楷體" w:eastAsia="標楷體" w:hAnsi="標楷體"/>
        </w:rPr>
      </w:pPr>
      <w:r w:rsidRPr="00D97062">
        <w:rPr>
          <w:rFonts w:ascii="標楷體" w:eastAsia="標楷體" w:hAnsi="標楷體"/>
        </w:rPr>
        <w:t>(D)一檔3年期債券的賣權</w:t>
      </w:r>
    </w:p>
    <w:p w:rsidR="005C2D3D" w:rsidRPr="00985513" w:rsidRDefault="005C2D3D" w:rsidP="005C2D3D">
      <w:pPr>
        <w:numPr>
          <w:ilvl w:val="0"/>
          <w:numId w:val="8"/>
        </w:numPr>
        <w:tabs>
          <w:tab w:val="clear" w:pos="644"/>
        </w:tabs>
        <w:snapToGrid w:val="0"/>
        <w:spacing w:before="60" w:after="60" w:line="300" w:lineRule="exact"/>
        <w:ind w:left="480" w:hanging="480"/>
        <w:rPr>
          <w:rFonts w:ascii="標楷體" w:eastAsia="標楷體" w:hAnsi="標楷體"/>
        </w:rPr>
      </w:pPr>
      <w:r w:rsidRPr="00985513">
        <w:rPr>
          <w:rFonts w:ascii="標楷體" w:eastAsia="標楷體" w:hAnsi="標楷體"/>
        </w:rPr>
        <w:t>下列何者並非影響債券買賣價差大小之主要因素？</w:t>
      </w:r>
    </w:p>
    <w:p w:rsidR="005C2D3D" w:rsidRPr="00D97062" w:rsidRDefault="005C2D3D" w:rsidP="005C2D3D">
      <w:pPr>
        <w:tabs>
          <w:tab w:val="left" w:pos="2977"/>
          <w:tab w:val="left" w:pos="5387"/>
          <w:tab w:val="left" w:pos="7797"/>
        </w:tabs>
        <w:snapToGrid w:val="0"/>
        <w:spacing w:before="20" w:after="20" w:line="300" w:lineRule="exact"/>
        <w:ind w:firstLine="480"/>
        <w:rPr>
          <w:rFonts w:ascii="標楷體" w:eastAsia="標楷體" w:hAnsi="標楷體"/>
        </w:rPr>
      </w:pPr>
      <w:r w:rsidRPr="00D97062">
        <w:rPr>
          <w:rFonts w:ascii="標楷體" w:eastAsia="標楷體" w:hAnsi="標楷體"/>
        </w:rPr>
        <w:t>(A)交易量的大小</w:t>
      </w:r>
      <w:r>
        <w:rPr>
          <w:rFonts w:ascii="標楷體" w:eastAsia="標楷體" w:hAnsi="標楷體" w:hint="eastAsia"/>
        </w:rPr>
        <w:tab/>
      </w:r>
      <w:r>
        <w:rPr>
          <w:rFonts w:ascii="標楷體" w:eastAsia="標楷體" w:hAnsi="標楷體" w:hint="eastAsia"/>
        </w:rPr>
        <w:tab/>
      </w:r>
      <w:r w:rsidRPr="00D97062">
        <w:rPr>
          <w:rFonts w:ascii="標楷體" w:eastAsia="標楷體" w:hAnsi="標楷體"/>
        </w:rPr>
        <w:t>(B)參與者的多寡</w:t>
      </w:r>
    </w:p>
    <w:p w:rsidR="005C2D3D" w:rsidRPr="00D97062" w:rsidRDefault="005C2D3D" w:rsidP="005C2D3D">
      <w:pPr>
        <w:tabs>
          <w:tab w:val="left" w:pos="2977"/>
          <w:tab w:val="left" w:pos="5387"/>
          <w:tab w:val="left" w:pos="7797"/>
        </w:tabs>
        <w:snapToGrid w:val="0"/>
        <w:spacing w:before="20" w:after="20" w:line="300" w:lineRule="exact"/>
        <w:ind w:firstLine="480"/>
        <w:rPr>
          <w:rFonts w:ascii="標楷體" w:eastAsia="標楷體" w:hAnsi="標楷體"/>
        </w:rPr>
      </w:pPr>
      <w:r w:rsidRPr="00D97062">
        <w:rPr>
          <w:rFonts w:ascii="標楷體" w:eastAsia="標楷體" w:hAnsi="標楷體"/>
        </w:rPr>
        <w:t>(C)交易商對報價的積極度</w:t>
      </w:r>
      <w:r>
        <w:rPr>
          <w:rFonts w:ascii="標楷體" w:eastAsia="標楷體" w:hAnsi="標楷體" w:hint="eastAsia"/>
        </w:rPr>
        <w:tab/>
      </w:r>
      <w:r w:rsidRPr="00D97062">
        <w:rPr>
          <w:rFonts w:ascii="標楷體" w:eastAsia="標楷體" w:hAnsi="標楷體"/>
        </w:rPr>
        <w:t>(D)交易對手營運規模的大小</w:t>
      </w:r>
    </w:p>
    <w:p w:rsidR="005C2D3D" w:rsidRPr="00985513" w:rsidRDefault="005C2D3D" w:rsidP="005C2D3D">
      <w:pPr>
        <w:numPr>
          <w:ilvl w:val="0"/>
          <w:numId w:val="8"/>
        </w:numPr>
        <w:tabs>
          <w:tab w:val="clear" w:pos="644"/>
        </w:tabs>
        <w:snapToGrid w:val="0"/>
        <w:spacing w:before="60" w:after="60" w:line="300" w:lineRule="exact"/>
        <w:ind w:left="480" w:hanging="480"/>
        <w:rPr>
          <w:rFonts w:ascii="標楷體" w:eastAsia="標楷體" w:hAnsi="標楷體"/>
        </w:rPr>
      </w:pPr>
      <w:r>
        <w:rPr>
          <w:rFonts w:ascii="標楷體" w:eastAsia="標楷體" w:hAnsi="標楷體"/>
        </w:rPr>
        <w:t>如</w:t>
      </w:r>
      <w:proofErr w:type="gramStart"/>
      <w:r>
        <w:rPr>
          <w:rFonts w:ascii="標楷體" w:eastAsia="標楷體" w:hAnsi="標楷體"/>
        </w:rPr>
        <w:t>採</w:t>
      </w:r>
      <w:proofErr w:type="gramEnd"/>
      <w:r>
        <w:rPr>
          <w:rFonts w:ascii="標楷體" w:eastAsia="標楷體" w:hAnsi="標楷體"/>
        </w:rPr>
        <w:t>公司型方式發行資產基礎</w:t>
      </w:r>
      <w:r>
        <w:rPr>
          <w:rFonts w:ascii="標楷體" w:eastAsia="標楷體" w:hAnsi="標楷體" w:hint="eastAsia"/>
        </w:rPr>
        <w:t>證</w:t>
      </w:r>
      <w:r w:rsidRPr="00985513">
        <w:rPr>
          <w:rFonts w:ascii="標楷體" w:eastAsia="標楷體" w:hAnsi="標楷體"/>
        </w:rPr>
        <w:t>券，</w:t>
      </w:r>
      <w:proofErr w:type="gramStart"/>
      <w:r w:rsidRPr="00985513">
        <w:rPr>
          <w:rFonts w:ascii="標楷體" w:eastAsia="標楷體" w:hAnsi="標楷體"/>
        </w:rPr>
        <w:t>以下何</w:t>
      </w:r>
      <w:proofErr w:type="gramEnd"/>
      <w:r w:rsidRPr="00985513">
        <w:rPr>
          <w:rFonts w:ascii="標楷體" w:eastAsia="標楷體" w:hAnsi="標楷體"/>
        </w:rPr>
        <w:t>者得為發行公司？</w:t>
      </w:r>
    </w:p>
    <w:p w:rsidR="005C2D3D" w:rsidRDefault="005C2D3D" w:rsidP="005C2D3D">
      <w:pPr>
        <w:tabs>
          <w:tab w:val="left" w:pos="2977"/>
          <w:tab w:val="left" w:pos="5387"/>
          <w:tab w:val="left" w:pos="7797"/>
        </w:tabs>
        <w:snapToGrid w:val="0"/>
        <w:spacing w:before="20" w:after="20" w:line="300" w:lineRule="exact"/>
        <w:ind w:firstLine="480"/>
        <w:rPr>
          <w:rFonts w:ascii="標楷體" w:eastAsia="標楷體" w:hAnsi="標楷體" w:hint="eastAsia"/>
        </w:rPr>
      </w:pPr>
      <w:r w:rsidRPr="00D97062">
        <w:rPr>
          <w:rFonts w:ascii="標楷體" w:eastAsia="標楷體" w:hAnsi="標楷體"/>
        </w:rPr>
        <w:t>(A)兩合公司</w:t>
      </w:r>
      <w:r>
        <w:rPr>
          <w:rFonts w:ascii="標楷體" w:eastAsia="標楷體" w:hAnsi="標楷體" w:hint="eastAsia"/>
        </w:rPr>
        <w:tab/>
      </w:r>
      <w:r>
        <w:rPr>
          <w:rFonts w:ascii="標楷體" w:eastAsia="標楷體" w:hAnsi="標楷體" w:hint="eastAsia"/>
        </w:rPr>
        <w:tab/>
      </w:r>
      <w:r w:rsidRPr="00D97062">
        <w:rPr>
          <w:rFonts w:ascii="標楷體" w:eastAsia="標楷體" w:hAnsi="標楷體"/>
        </w:rPr>
        <w:t>(B)特殊目的公司</w:t>
      </w:r>
      <w:r>
        <w:rPr>
          <w:rFonts w:ascii="標楷體" w:eastAsia="標楷體" w:hAnsi="標楷體" w:hint="eastAsia"/>
        </w:rPr>
        <w:tab/>
      </w:r>
    </w:p>
    <w:p w:rsidR="005C2D3D" w:rsidRPr="00D97062" w:rsidRDefault="005C2D3D" w:rsidP="005C2D3D">
      <w:pPr>
        <w:tabs>
          <w:tab w:val="left" w:pos="2977"/>
          <w:tab w:val="left" w:pos="5387"/>
          <w:tab w:val="left" w:pos="7797"/>
        </w:tabs>
        <w:snapToGrid w:val="0"/>
        <w:spacing w:before="20" w:after="20" w:line="300" w:lineRule="exact"/>
        <w:ind w:firstLine="480"/>
        <w:rPr>
          <w:rFonts w:ascii="標楷體" w:eastAsia="標楷體" w:hAnsi="標楷體"/>
        </w:rPr>
      </w:pPr>
      <w:r w:rsidRPr="00D97062">
        <w:rPr>
          <w:rFonts w:ascii="標楷體" w:eastAsia="標楷體" w:hAnsi="標楷體"/>
        </w:rPr>
        <w:t>(C)無限公司</w:t>
      </w:r>
      <w:r>
        <w:rPr>
          <w:rFonts w:ascii="標楷體" w:eastAsia="標楷體" w:hAnsi="標楷體" w:hint="eastAsia"/>
        </w:rPr>
        <w:tab/>
      </w:r>
      <w:r>
        <w:rPr>
          <w:rFonts w:ascii="標楷體" w:eastAsia="標楷體" w:hAnsi="標楷體" w:hint="eastAsia"/>
        </w:rPr>
        <w:tab/>
      </w:r>
      <w:r w:rsidRPr="00D97062">
        <w:rPr>
          <w:rFonts w:ascii="標楷體" w:eastAsia="標楷體" w:hAnsi="標楷體"/>
        </w:rPr>
        <w:t>(D)有限公司</w:t>
      </w:r>
    </w:p>
    <w:p w:rsidR="005C2D3D" w:rsidRPr="00985513" w:rsidRDefault="005C2D3D" w:rsidP="005C2D3D">
      <w:pPr>
        <w:numPr>
          <w:ilvl w:val="0"/>
          <w:numId w:val="8"/>
        </w:numPr>
        <w:tabs>
          <w:tab w:val="clear" w:pos="644"/>
        </w:tabs>
        <w:snapToGrid w:val="0"/>
        <w:spacing w:before="60" w:after="60" w:line="300" w:lineRule="exact"/>
        <w:ind w:left="480" w:hanging="480"/>
        <w:rPr>
          <w:rFonts w:ascii="標楷體" w:eastAsia="標楷體" w:hAnsi="標楷體"/>
        </w:rPr>
      </w:pPr>
      <w:r w:rsidRPr="00985513">
        <w:rPr>
          <w:rFonts w:ascii="標楷體" w:eastAsia="標楷體" w:hAnsi="標楷體"/>
        </w:rPr>
        <w:lastRenderedPageBreak/>
        <w:t>中央銀行自93年7月起，將中央公債標售方式由複數利率標改</w:t>
      </w:r>
      <w:proofErr w:type="gramStart"/>
      <w:r w:rsidRPr="00985513">
        <w:rPr>
          <w:rFonts w:ascii="標楷體" w:eastAsia="標楷體" w:hAnsi="標楷體"/>
        </w:rPr>
        <w:t>採</w:t>
      </w:r>
      <w:proofErr w:type="gramEnd"/>
      <w:r w:rsidRPr="00985513">
        <w:rPr>
          <w:rFonts w:ascii="標楷體" w:eastAsia="標楷體" w:hAnsi="標楷體"/>
        </w:rPr>
        <w:t>單一利率標，得標者應繳價款依全部得標者之何種利率計算？</w:t>
      </w:r>
    </w:p>
    <w:p w:rsidR="005C2D3D" w:rsidRDefault="005C2D3D" w:rsidP="005C2D3D">
      <w:pPr>
        <w:tabs>
          <w:tab w:val="left" w:pos="2977"/>
          <w:tab w:val="left" w:pos="5387"/>
          <w:tab w:val="left" w:pos="7797"/>
        </w:tabs>
        <w:snapToGrid w:val="0"/>
        <w:spacing w:before="20" w:after="20" w:line="300" w:lineRule="exact"/>
        <w:ind w:firstLine="480"/>
        <w:rPr>
          <w:rFonts w:ascii="標楷體" w:eastAsia="標楷體" w:hAnsi="標楷體" w:hint="eastAsia"/>
        </w:rPr>
      </w:pPr>
      <w:r w:rsidRPr="00D97062">
        <w:rPr>
          <w:rFonts w:ascii="標楷體" w:eastAsia="標楷體" w:hAnsi="標楷體"/>
        </w:rPr>
        <w:t>(A)最低得標利率</w:t>
      </w:r>
      <w:r>
        <w:rPr>
          <w:rFonts w:ascii="標楷體" w:eastAsia="標楷體" w:hAnsi="標楷體" w:hint="eastAsia"/>
        </w:rPr>
        <w:tab/>
      </w:r>
      <w:r>
        <w:rPr>
          <w:rFonts w:ascii="標楷體" w:eastAsia="標楷體" w:hAnsi="標楷體" w:hint="eastAsia"/>
        </w:rPr>
        <w:tab/>
      </w:r>
      <w:r w:rsidRPr="00D97062">
        <w:rPr>
          <w:rFonts w:ascii="標楷體" w:eastAsia="標楷體" w:hAnsi="標楷體"/>
        </w:rPr>
        <w:t>(B)最高得標利率</w:t>
      </w:r>
      <w:r>
        <w:rPr>
          <w:rFonts w:ascii="標楷體" w:eastAsia="標楷體" w:hAnsi="標楷體" w:hint="eastAsia"/>
        </w:rPr>
        <w:tab/>
      </w:r>
    </w:p>
    <w:p w:rsidR="005C2D3D" w:rsidRDefault="005C2D3D" w:rsidP="005C2D3D">
      <w:pPr>
        <w:tabs>
          <w:tab w:val="left" w:pos="2977"/>
          <w:tab w:val="left" w:pos="5387"/>
          <w:tab w:val="left" w:pos="7797"/>
        </w:tabs>
        <w:snapToGrid w:val="0"/>
        <w:spacing w:before="20" w:after="20" w:line="300" w:lineRule="exact"/>
        <w:ind w:firstLine="480"/>
        <w:rPr>
          <w:rFonts w:ascii="標楷體" w:eastAsia="標楷體" w:hAnsi="標楷體" w:hint="eastAsia"/>
        </w:rPr>
      </w:pPr>
      <w:r w:rsidRPr="00D97062">
        <w:rPr>
          <w:rFonts w:ascii="標楷體" w:eastAsia="標楷體" w:hAnsi="標楷體"/>
        </w:rPr>
        <w:t>(C)加權平均得標利率</w:t>
      </w:r>
      <w:r>
        <w:rPr>
          <w:rFonts w:ascii="標楷體" w:eastAsia="標楷體" w:hAnsi="標楷體" w:hint="eastAsia"/>
        </w:rPr>
        <w:tab/>
      </w:r>
      <w:r>
        <w:rPr>
          <w:rFonts w:ascii="標楷體" w:eastAsia="標楷體" w:hAnsi="標楷體" w:hint="eastAsia"/>
        </w:rPr>
        <w:tab/>
      </w:r>
      <w:r w:rsidRPr="00D97062">
        <w:rPr>
          <w:rFonts w:ascii="標楷體" w:eastAsia="標楷體" w:hAnsi="標楷體"/>
        </w:rPr>
        <w:t>(D)次高得標利率</w:t>
      </w:r>
    </w:p>
    <w:p w:rsidR="005C2D3D" w:rsidRPr="00985513" w:rsidRDefault="005C2D3D" w:rsidP="005C2D3D">
      <w:pPr>
        <w:numPr>
          <w:ilvl w:val="0"/>
          <w:numId w:val="8"/>
        </w:numPr>
        <w:tabs>
          <w:tab w:val="clear" w:pos="644"/>
        </w:tabs>
        <w:snapToGrid w:val="0"/>
        <w:spacing w:before="60" w:after="60" w:line="300" w:lineRule="exact"/>
        <w:ind w:left="480" w:hanging="480"/>
        <w:rPr>
          <w:rFonts w:ascii="標楷體" w:eastAsia="標楷體" w:hAnsi="標楷體" w:hint="eastAsia"/>
        </w:rPr>
      </w:pPr>
      <w:r w:rsidRPr="00985513">
        <w:rPr>
          <w:rFonts w:ascii="標楷體" w:eastAsia="標楷體" w:hAnsi="標楷體" w:hint="eastAsia"/>
        </w:rPr>
        <w:t>下列敘述，何者有誤？</w:t>
      </w:r>
    </w:p>
    <w:p w:rsidR="005C2D3D" w:rsidRDefault="005C2D3D" w:rsidP="005C2D3D">
      <w:pPr>
        <w:tabs>
          <w:tab w:val="left" w:pos="2977"/>
          <w:tab w:val="left" w:pos="5387"/>
          <w:tab w:val="left" w:pos="7797"/>
        </w:tabs>
        <w:snapToGrid w:val="0"/>
        <w:spacing w:before="20" w:after="20" w:line="300" w:lineRule="exact"/>
        <w:ind w:firstLine="480"/>
        <w:rPr>
          <w:rFonts w:ascii="標楷體" w:eastAsia="標楷體" w:hAnsi="標楷體" w:hint="eastAsia"/>
        </w:rPr>
      </w:pPr>
      <w:r w:rsidRPr="00D97062">
        <w:rPr>
          <w:rFonts w:ascii="標楷體" w:eastAsia="標楷體" w:hAnsi="標楷體" w:hint="eastAsia"/>
        </w:rPr>
        <w:t>(A)中央政府公債</w:t>
      </w:r>
      <w:proofErr w:type="gramStart"/>
      <w:r w:rsidRPr="00D97062">
        <w:rPr>
          <w:rFonts w:ascii="標楷體" w:eastAsia="標楷體" w:hAnsi="標楷體" w:hint="eastAsia"/>
        </w:rPr>
        <w:t>採</w:t>
      </w:r>
      <w:proofErr w:type="gramEnd"/>
      <w:r w:rsidRPr="00D97062">
        <w:rPr>
          <w:rFonts w:ascii="標楷體" w:eastAsia="標楷體" w:hAnsi="標楷體" w:hint="eastAsia"/>
        </w:rPr>
        <w:t>標售方式發行時，其標售可分為競標與非競標</w:t>
      </w:r>
    </w:p>
    <w:p w:rsidR="005C2D3D" w:rsidRDefault="005C2D3D" w:rsidP="005C2D3D">
      <w:pPr>
        <w:tabs>
          <w:tab w:val="left" w:pos="2977"/>
          <w:tab w:val="left" w:pos="5387"/>
          <w:tab w:val="left" w:pos="7797"/>
        </w:tabs>
        <w:snapToGrid w:val="0"/>
        <w:spacing w:before="20" w:after="20" w:line="300" w:lineRule="exact"/>
        <w:ind w:firstLine="480"/>
        <w:rPr>
          <w:rFonts w:ascii="標楷體" w:eastAsia="標楷體" w:hAnsi="標楷體" w:hint="eastAsia"/>
        </w:rPr>
      </w:pPr>
      <w:r w:rsidRPr="00D97062">
        <w:rPr>
          <w:rFonts w:ascii="標楷體" w:eastAsia="標楷體" w:hAnsi="標楷體" w:hint="eastAsia"/>
        </w:rPr>
        <w:t>(B)</w:t>
      </w:r>
      <w:r w:rsidRPr="00EA0DD6">
        <w:rPr>
          <w:rFonts w:ascii="標楷體" w:eastAsia="標楷體" w:hAnsi="標楷體" w:hint="eastAsia"/>
          <w:spacing w:val="-8"/>
        </w:rPr>
        <w:t>中央政府公債可以債票形式或以登記形式發行，已發行公債持有人可任意申請轉換為債票形式或</w:t>
      </w:r>
    </w:p>
    <w:p w:rsidR="005C2D3D" w:rsidRDefault="005C2D3D" w:rsidP="005C2D3D">
      <w:pPr>
        <w:tabs>
          <w:tab w:val="left" w:pos="2977"/>
          <w:tab w:val="left" w:pos="5387"/>
          <w:tab w:val="left" w:pos="7797"/>
        </w:tabs>
        <w:snapToGrid w:val="0"/>
        <w:spacing w:before="20" w:after="20" w:line="300" w:lineRule="exact"/>
        <w:ind w:firstLineChars="350" w:firstLine="840"/>
        <w:rPr>
          <w:rFonts w:ascii="標楷體" w:eastAsia="標楷體" w:hAnsi="標楷體" w:hint="eastAsia"/>
        </w:rPr>
      </w:pPr>
      <w:r w:rsidRPr="00D97062">
        <w:rPr>
          <w:rFonts w:ascii="標楷體" w:eastAsia="標楷體" w:hAnsi="標楷體" w:hint="eastAsia"/>
        </w:rPr>
        <w:t>登記形式</w:t>
      </w:r>
    </w:p>
    <w:p w:rsidR="005C2D3D" w:rsidRDefault="005C2D3D" w:rsidP="005C2D3D">
      <w:pPr>
        <w:tabs>
          <w:tab w:val="left" w:pos="2977"/>
          <w:tab w:val="left" w:pos="5387"/>
          <w:tab w:val="left" w:pos="7797"/>
        </w:tabs>
        <w:snapToGrid w:val="0"/>
        <w:spacing w:before="20" w:after="20" w:line="300" w:lineRule="exact"/>
        <w:ind w:firstLine="480"/>
        <w:rPr>
          <w:rFonts w:ascii="標楷體" w:eastAsia="標楷體" w:hAnsi="標楷體" w:hint="eastAsia"/>
        </w:rPr>
      </w:pPr>
      <w:r w:rsidRPr="00D97062">
        <w:rPr>
          <w:rFonts w:ascii="標楷體" w:eastAsia="標楷體" w:hAnsi="標楷體" w:hint="eastAsia"/>
        </w:rPr>
        <w:t>(C)中央政府公債發行後得再增額發行，增額發行次數沒有限制</w:t>
      </w:r>
    </w:p>
    <w:p w:rsidR="005C2D3D" w:rsidRDefault="005C2D3D" w:rsidP="005C2D3D">
      <w:pPr>
        <w:tabs>
          <w:tab w:val="left" w:pos="2977"/>
          <w:tab w:val="left" w:pos="5387"/>
          <w:tab w:val="left" w:pos="7797"/>
        </w:tabs>
        <w:snapToGrid w:val="0"/>
        <w:spacing w:before="20" w:after="20" w:line="300" w:lineRule="exact"/>
        <w:ind w:firstLine="480"/>
        <w:rPr>
          <w:rFonts w:ascii="標楷體" w:eastAsia="標楷體" w:hAnsi="標楷體" w:hint="eastAsia"/>
        </w:rPr>
      </w:pPr>
      <w:r w:rsidRPr="00D97062">
        <w:rPr>
          <w:rFonts w:ascii="標楷體" w:eastAsia="標楷體" w:hAnsi="標楷體" w:hint="eastAsia"/>
        </w:rPr>
        <w:t>(D)</w:t>
      </w:r>
      <w:r w:rsidRPr="00EA0DD6">
        <w:rPr>
          <w:rFonts w:ascii="標楷體" w:eastAsia="標楷體" w:hAnsi="標楷體" w:hint="eastAsia"/>
          <w:spacing w:val="-8"/>
        </w:rPr>
        <w:t>中央政府公債可以記名式債票或不記名式債票發行，</w:t>
      </w:r>
      <w:proofErr w:type="gramStart"/>
      <w:r w:rsidRPr="00EA0DD6">
        <w:rPr>
          <w:rFonts w:ascii="標楷體" w:eastAsia="標楷體" w:hAnsi="標楷體" w:hint="eastAsia"/>
          <w:spacing w:val="-8"/>
        </w:rPr>
        <w:t>惟債票</w:t>
      </w:r>
      <w:proofErr w:type="gramEnd"/>
      <w:r w:rsidRPr="00EA0DD6">
        <w:rPr>
          <w:rFonts w:ascii="標楷體" w:eastAsia="標楷體" w:hAnsi="標楷體" w:hint="eastAsia"/>
          <w:spacing w:val="-8"/>
        </w:rPr>
        <w:t>一經售出，持有人不得中途要求記名</w:t>
      </w:r>
    </w:p>
    <w:p w:rsidR="005C2D3D" w:rsidRPr="00D97062" w:rsidRDefault="005C2D3D" w:rsidP="005C2D3D">
      <w:pPr>
        <w:tabs>
          <w:tab w:val="left" w:pos="2977"/>
          <w:tab w:val="left" w:pos="5387"/>
          <w:tab w:val="left" w:pos="7797"/>
        </w:tabs>
        <w:snapToGrid w:val="0"/>
        <w:spacing w:before="20" w:after="20" w:line="300" w:lineRule="exact"/>
        <w:ind w:firstLineChars="350" w:firstLine="840"/>
        <w:rPr>
          <w:rFonts w:ascii="標楷體" w:eastAsia="標楷體" w:hAnsi="標楷體"/>
        </w:rPr>
      </w:pPr>
      <w:r w:rsidRPr="00D97062">
        <w:rPr>
          <w:rFonts w:ascii="標楷體" w:eastAsia="標楷體" w:hAnsi="標楷體" w:hint="eastAsia"/>
        </w:rPr>
        <w:t>或取消記名</w:t>
      </w:r>
    </w:p>
    <w:p w:rsidR="005C2D3D" w:rsidRPr="00985513" w:rsidRDefault="005C2D3D" w:rsidP="005C2D3D">
      <w:pPr>
        <w:numPr>
          <w:ilvl w:val="0"/>
          <w:numId w:val="8"/>
        </w:numPr>
        <w:tabs>
          <w:tab w:val="clear" w:pos="644"/>
        </w:tabs>
        <w:snapToGrid w:val="0"/>
        <w:spacing w:before="60" w:after="60" w:line="300" w:lineRule="exact"/>
        <w:ind w:left="480" w:hanging="480"/>
        <w:rPr>
          <w:rFonts w:ascii="標楷體" w:eastAsia="標楷體" w:hAnsi="標楷體" w:hint="eastAsia"/>
        </w:rPr>
      </w:pPr>
      <w:r w:rsidRPr="00985513">
        <w:rPr>
          <w:rFonts w:ascii="標楷體" w:eastAsia="標楷體" w:hAnsi="標楷體" w:hint="eastAsia"/>
        </w:rPr>
        <w:t>下列敘述，何者為真？</w:t>
      </w:r>
    </w:p>
    <w:p w:rsidR="005C2D3D" w:rsidRDefault="005C2D3D" w:rsidP="005C2D3D">
      <w:pPr>
        <w:tabs>
          <w:tab w:val="left" w:pos="2977"/>
          <w:tab w:val="left" w:pos="5387"/>
          <w:tab w:val="left" w:pos="7797"/>
        </w:tabs>
        <w:snapToGrid w:val="0"/>
        <w:spacing w:before="20" w:after="20" w:line="300" w:lineRule="exact"/>
        <w:ind w:firstLine="480"/>
        <w:rPr>
          <w:rFonts w:ascii="標楷體" w:eastAsia="標楷體" w:hAnsi="標楷體" w:hint="eastAsia"/>
        </w:rPr>
      </w:pPr>
      <w:r w:rsidRPr="00D97062">
        <w:rPr>
          <w:rFonts w:ascii="標楷體" w:eastAsia="標楷體" w:hAnsi="標楷體" w:hint="eastAsia"/>
        </w:rPr>
        <w:t>(A)增額發行</w:t>
      </w:r>
      <w:r>
        <w:rPr>
          <w:rFonts w:ascii="標楷體" w:eastAsia="標楷體" w:hAnsi="標楷體" w:hint="eastAsia"/>
        </w:rPr>
        <w:t>：</w:t>
      </w:r>
      <w:r w:rsidRPr="00D97062">
        <w:rPr>
          <w:rFonts w:ascii="標楷體" w:eastAsia="標楷體" w:hAnsi="標楷體" w:hint="eastAsia"/>
        </w:rPr>
        <w:t>其發行種類、期次、條件、發行</w:t>
      </w:r>
      <w:proofErr w:type="gramStart"/>
      <w:r w:rsidRPr="00D97062">
        <w:rPr>
          <w:rFonts w:ascii="標楷體" w:eastAsia="標楷體" w:hAnsi="標楷體" w:hint="eastAsia"/>
        </w:rPr>
        <w:t>日均與原</w:t>
      </w:r>
      <w:proofErr w:type="gramEnd"/>
      <w:r w:rsidRPr="00D97062">
        <w:rPr>
          <w:rFonts w:ascii="標楷體" w:eastAsia="標楷體" w:hAnsi="標楷體" w:hint="eastAsia"/>
        </w:rPr>
        <w:t>公債相同</w:t>
      </w:r>
    </w:p>
    <w:p w:rsidR="005C2D3D" w:rsidRDefault="005C2D3D" w:rsidP="005C2D3D">
      <w:pPr>
        <w:tabs>
          <w:tab w:val="left" w:pos="2977"/>
          <w:tab w:val="left" w:pos="5387"/>
          <w:tab w:val="left" w:pos="7797"/>
        </w:tabs>
        <w:snapToGrid w:val="0"/>
        <w:spacing w:before="20" w:after="20" w:line="300" w:lineRule="exact"/>
        <w:ind w:firstLine="480"/>
        <w:rPr>
          <w:rFonts w:ascii="標楷體" w:eastAsia="標楷體" w:hAnsi="標楷體" w:hint="eastAsia"/>
        </w:rPr>
      </w:pPr>
      <w:r w:rsidRPr="00D97062">
        <w:rPr>
          <w:rFonts w:ascii="標楷體" w:eastAsia="標楷體" w:hAnsi="標楷體" w:hint="eastAsia"/>
        </w:rPr>
        <w:t>(B)增額發行</w:t>
      </w:r>
      <w:r>
        <w:rPr>
          <w:rFonts w:ascii="標楷體" w:eastAsia="標楷體" w:hAnsi="標楷體" w:hint="eastAsia"/>
        </w:rPr>
        <w:t>：</w:t>
      </w:r>
      <w:r w:rsidRPr="00D97062">
        <w:rPr>
          <w:rFonts w:ascii="標楷體" w:eastAsia="標楷體" w:hAnsi="標楷體" w:hint="eastAsia"/>
        </w:rPr>
        <w:t>其發行種類、發行價格、期次、到期</w:t>
      </w:r>
      <w:proofErr w:type="gramStart"/>
      <w:r w:rsidRPr="00D97062">
        <w:rPr>
          <w:rFonts w:ascii="標楷體" w:eastAsia="標楷體" w:hAnsi="標楷體" w:hint="eastAsia"/>
        </w:rPr>
        <w:t>日均與原</w:t>
      </w:r>
      <w:proofErr w:type="gramEnd"/>
      <w:r w:rsidRPr="00D97062">
        <w:rPr>
          <w:rFonts w:ascii="標楷體" w:eastAsia="標楷體" w:hAnsi="標楷體" w:hint="eastAsia"/>
        </w:rPr>
        <w:t>公債相同</w:t>
      </w:r>
    </w:p>
    <w:p w:rsidR="005C2D3D" w:rsidRDefault="005C2D3D" w:rsidP="005C2D3D">
      <w:pPr>
        <w:tabs>
          <w:tab w:val="left" w:pos="2977"/>
          <w:tab w:val="left" w:pos="5387"/>
          <w:tab w:val="left" w:pos="7797"/>
        </w:tabs>
        <w:snapToGrid w:val="0"/>
        <w:spacing w:before="20" w:after="20" w:line="300" w:lineRule="exact"/>
        <w:ind w:firstLine="480"/>
        <w:rPr>
          <w:rFonts w:ascii="標楷體" w:eastAsia="標楷體" w:hAnsi="標楷體" w:hint="eastAsia"/>
        </w:rPr>
      </w:pPr>
      <w:r w:rsidRPr="00D97062">
        <w:rPr>
          <w:rFonts w:ascii="標楷體" w:eastAsia="標楷體" w:hAnsi="標楷體" w:hint="eastAsia"/>
        </w:rPr>
        <w:t>(C)增額發行</w:t>
      </w:r>
      <w:r>
        <w:rPr>
          <w:rFonts w:ascii="標楷體" w:eastAsia="標楷體" w:hAnsi="標楷體" w:hint="eastAsia"/>
        </w:rPr>
        <w:t>：</w:t>
      </w:r>
      <w:r w:rsidRPr="00D97062">
        <w:rPr>
          <w:rFonts w:ascii="標楷體" w:eastAsia="標楷體" w:hAnsi="標楷體" w:hint="eastAsia"/>
        </w:rPr>
        <w:t>其發行種類、期次、條件、到期</w:t>
      </w:r>
      <w:proofErr w:type="gramStart"/>
      <w:r w:rsidRPr="00D97062">
        <w:rPr>
          <w:rFonts w:ascii="標楷體" w:eastAsia="標楷體" w:hAnsi="標楷體" w:hint="eastAsia"/>
        </w:rPr>
        <w:t>日均與原</w:t>
      </w:r>
      <w:proofErr w:type="gramEnd"/>
      <w:r w:rsidRPr="00D97062">
        <w:rPr>
          <w:rFonts w:ascii="標楷體" w:eastAsia="標楷體" w:hAnsi="標楷體" w:hint="eastAsia"/>
        </w:rPr>
        <w:t xml:space="preserve">公債相同 </w:t>
      </w:r>
    </w:p>
    <w:p w:rsidR="005C2D3D" w:rsidRPr="00D97062" w:rsidRDefault="005C2D3D" w:rsidP="005C2D3D">
      <w:pPr>
        <w:tabs>
          <w:tab w:val="left" w:pos="2977"/>
          <w:tab w:val="left" w:pos="5387"/>
          <w:tab w:val="left" w:pos="7797"/>
        </w:tabs>
        <w:snapToGrid w:val="0"/>
        <w:spacing w:before="20" w:after="20" w:line="300" w:lineRule="exact"/>
        <w:ind w:firstLine="480"/>
        <w:rPr>
          <w:rFonts w:ascii="標楷體" w:eastAsia="標楷體" w:hAnsi="標楷體"/>
        </w:rPr>
      </w:pPr>
      <w:r w:rsidRPr="00D97062">
        <w:rPr>
          <w:rFonts w:ascii="標楷體" w:eastAsia="標楷體" w:hAnsi="標楷體" w:hint="eastAsia"/>
        </w:rPr>
        <w:t>(D)以上皆非</w:t>
      </w:r>
    </w:p>
    <w:p w:rsidR="005C2D3D" w:rsidRPr="00985513" w:rsidRDefault="005C2D3D" w:rsidP="005C2D3D">
      <w:pPr>
        <w:numPr>
          <w:ilvl w:val="0"/>
          <w:numId w:val="8"/>
        </w:numPr>
        <w:tabs>
          <w:tab w:val="clear" w:pos="644"/>
        </w:tabs>
        <w:snapToGrid w:val="0"/>
        <w:spacing w:before="60" w:after="60" w:line="300" w:lineRule="exact"/>
        <w:ind w:left="480" w:hanging="480"/>
        <w:rPr>
          <w:rFonts w:ascii="標楷體" w:eastAsia="標楷體" w:hAnsi="標楷體"/>
        </w:rPr>
      </w:pPr>
      <w:r w:rsidRPr="00985513">
        <w:rPr>
          <w:rFonts w:ascii="標楷體" w:eastAsia="標楷體" w:hAnsi="標楷體"/>
        </w:rPr>
        <w:t>有關中央登錄公債之敘述，下列何者錯誤？</w:t>
      </w:r>
    </w:p>
    <w:p w:rsidR="005C2D3D" w:rsidRPr="00D97062" w:rsidRDefault="005C2D3D" w:rsidP="005C2D3D">
      <w:pPr>
        <w:tabs>
          <w:tab w:val="left" w:pos="2977"/>
          <w:tab w:val="left" w:pos="5387"/>
          <w:tab w:val="left" w:pos="7797"/>
        </w:tabs>
        <w:snapToGrid w:val="0"/>
        <w:spacing w:before="20" w:after="20" w:line="300" w:lineRule="exact"/>
        <w:ind w:firstLine="480"/>
        <w:rPr>
          <w:rFonts w:ascii="標楷體" w:eastAsia="標楷體" w:hAnsi="標楷體"/>
        </w:rPr>
      </w:pPr>
      <w:r w:rsidRPr="00D97062">
        <w:rPr>
          <w:rFonts w:ascii="標楷體" w:eastAsia="標楷體" w:hAnsi="標楷體"/>
        </w:rPr>
        <w:t>(A)中央登錄</w:t>
      </w:r>
      <w:proofErr w:type="gramStart"/>
      <w:r w:rsidRPr="00D97062">
        <w:rPr>
          <w:rFonts w:ascii="標楷體" w:eastAsia="標楷體" w:hAnsi="標楷體"/>
        </w:rPr>
        <w:t>公債均為記名式</w:t>
      </w:r>
      <w:proofErr w:type="gramEnd"/>
    </w:p>
    <w:p w:rsidR="005C2D3D" w:rsidRPr="00D97062" w:rsidRDefault="005C2D3D" w:rsidP="005C2D3D">
      <w:pPr>
        <w:tabs>
          <w:tab w:val="left" w:pos="2977"/>
          <w:tab w:val="left" w:pos="5387"/>
          <w:tab w:val="left" w:pos="7797"/>
        </w:tabs>
        <w:snapToGrid w:val="0"/>
        <w:spacing w:before="20" w:after="20" w:line="300" w:lineRule="exact"/>
        <w:ind w:firstLine="480"/>
        <w:rPr>
          <w:rFonts w:ascii="標楷體" w:eastAsia="標楷體" w:hAnsi="標楷體"/>
        </w:rPr>
      </w:pPr>
      <w:r w:rsidRPr="00D97062">
        <w:rPr>
          <w:rFonts w:ascii="標楷體" w:eastAsia="標楷體" w:hAnsi="標楷體"/>
        </w:rPr>
        <w:t>(B)購買單位最小為新台幣10萬元</w:t>
      </w:r>
    </w:p>
    <w:p w:rsidR="005C2D3D" w:rsidRPr="00D97062" w:rsidRDefault="005C2D3D" w:rsidP="005C2D3D">
      <w:pPr>
        <w:tabs>
          <w:tab w:val="left" w:pos="2977"/>
          <w:tab w:val="left" w:pos="5387"/>
          <w:tab w:val="left" w:pos="7797"/>
        </w:tabs>
        <w:snapToGrid w:val="0"/>
        <w:spacing w:before="20" w:after="20" w:line="300" w:lineRule="exact"/>
        <w:ind w:firstLine="480"/>
        <w:rPr>
          <w:rFonts w:ascii="標楷體" w:eastAsia="標楷體" w:hAnsi="標楷體"/>
        </w:rPr>
      </w:pPr>
      <w:r w:rsidRPr="00D97062">
        <w:rPr>
          <w:rFonts w:ascii="標楷體" w:eastAsia="標楷體" w:hAnsi="標楷體"/>
        </w:rPr>
        <w:t>(C)投資人應在證券集中保管公司開立帳戶</w:t>
      </w:r>
    </w:p>
    <w:p w:rsidR="005C2D3D" w:rsidRPr="00D97062" w:rsidRDefault="005C2D3D" w:rsidP="005C2D3D">
      <w:pPr>
        <w:tabs>
          <w:tab w:val="left" w:pos="2977"/>
          <w:tab w:val="left" w:pos="5387"/>
          <w:tab w:val="left" w:pos="7797"/>
        </w:tabs>
        <w:snapToGrid w:val="0"/>
        <w:spacing w:before="20" w:after="20" w:line="300" w:lineRule="exact"/>
        <w:ind w:firstLine="480"/>
        <w:rPr>
          <w:rFonts w:ascii="標楷體" w:eastAsia="標楷體" w:hAnsi="標楷體"/>
        </w:rPr>
      </w:pPr>
      <w:r w:rsidRPr="00D97062">
        <w:rPr>
          <w:rFonts w:ascii="標楷體" w:eastAsia="標楷體" w:hAnsi="標楷體"/>
        </w:rPr>
        <w:t>(D)投資人可將登錄公債作為設定質權、提存、信託等之標的</w:t>
      </w:r>
    </w:p>
    <w:p w:rsidR="005C2D3D" w:rsidRDefault="005C2D3D" w:rsidP="005C2D3D">
      <w:pPr>
        <w:numPr>
          <w:ilvl w:val="0"/>
          <w:numId w:val="8"/>
        </w:numPr>
        <w:tabs>
          <w:tab w:val="clear" w:pos="644"/>
        </w:tabs>
        <w:snapToGrid w:val="0"/>
        <w:spacing w:before="60" w:after="60" w:line="300" w:lineRule="exact"/>
        <w:ind w:left="480" w:hanging="480"/>
        <w:rPr>
          <w:rFonts w:ascii="標楷體" w:eastAsia="標楷體" w:hAnsi="標楷體" w:hint="eastAsia"/>
        </w:rPr>
      </w:pPr>
      <w:r w:rsidRPr="00985513">
        <w:rPr>
          <w:rFonts w:ascii="標楷體" w:eastAsia="標楷體" w:hAnsi="標楷體" w:hint="eastAsia"/>
        </w:rPr>
        <w:t>A09101中央政府附息公債</w:t>
      </w:r>
      <w:proofErr w:type="gramStart"/>
      <w:r w:rsidRPr="00985513">
        <w:rPr>
          <w:rFonts w:ascii="標楷體" w:eastAsia="標楷體" w:hAnsi="標楷體" w:hint="eastAsia"/>
        </w:rPr>
        <w:t>採</w:t>
      </w:r>
      <w:proofErr w:type="gramEnd"/>
      <w:r w:rsidRPr="00985513">
        <w:rPr>
          <w:rFonts w:ascii="標楷體" w:eastAsia="標楷體" w:hAnsi="標楷體" w:hint="eastAsia"/>
        </w:rPr>
        <w:t>單一利率標</w:t>
      </w:r>
      <w:proofErr w:type="gramStart"/>
      <w:r w:rsidRPr="00985513">
        <w:rPr>
          <w:rFonts w:ascii="標楷體" w:eastAsia="標楷體" w:hAnsi="標楷體" w:hint="eastAsia"/>
        </w:rPr>
        <w:t>標</w:t>
      </w:r>
      <w:proofErr w:type="gramEnd"/>
      <w:r w:rsidRPr="00985513">
        <w:rPr>
          <w:rFonts w:ascii="標楷體" w:eastAsia="標楷體" w:hAnsi="標楷體" w:hint="eastAsia"/>
        </w:rPr>
        <w:t>售，得標最高利率為0.57%，請問其票面利率為何？</w:t>
      </w:r>
    </w:p>
    <w:p w:rsidR="005C2D3D" w:rsidRPr="00985513" w:rsidRDefault="005C2D3D" w:rsidP="005C2D3D">
      <w:pPr>
        <w:tabs>
          <w:tab w:val="left" w:pos="2977"/>
          <w:tab w:val="left" w:pos="5387"/>
          <w:tab w:val="left" w:pos="7797"/>
        </w:tabs>
        <w:snapToGrid w:val="0"/>
        <w:spacing w:before="20" w:after="20" w:line="300" w:lineRule="exact"/>
        <w:ind w:firstLine="480"/>
        <w:rPr>
          <w:rFonts w:ascii="標楷體" w:eastAsia="標楷體" w:hAnsi="標楷體"/>
        </w:rPr>
      </w:pPr>
      <w:r w:rsidRPr="00985513">
        <w:rPr>
          <w:rFonts w:ascii="標楷體" w:eastAsia="標楷體" w:hAnsi="標楷體" w:hint="eastAsia"/>
        </w:rPr>
        <w:t>(A)0.57%</w:t>
      </w:r>
      <w:r>
        <w:rPr>
          <w:rFonts w:ascii="標楷體" w:eastAsia="標楷體" w:hAnsi="標楷體" w:hint="eastAsia"/>
        </w:rPr>
        <w:tab/>
      </w:r>
      <w:r w:rsidRPr="00985513">
        <w:rPr>
          <w:rFonts w:ascii="標楷體" w:eastAsia="標楷體" w:hAnsi="標楷體" w:hint="eastAsia"/>
        </w:rPr>
        <w:t>(B)0.625%</w:t>
      </w:r>
      <w:r>
        <w:rPr>
          <w:rFonts w:ascii="標楷體" w:eastAsia="標楷體" w:hAnsi="標楷體" w:hint="eastAsia"/>
        </w:rPr>
        <w:tab/>
      </w:r>
      <w:r w:rsidRPr="00985513">
        <w:rPr>
          <w:rFonts w:ascii="標楷體" w:eastAsia="標楷體" w:hAnsi="標楷體" w:hint="eastAsia"/>
        </w:rPr>
        <w:t>(C)0.50%</w:t>
      </w:r>
      <w:r>
        <w:rPr>
          <w:rFonts w:ascii="標楷體" w:eastAsia="標楷體" w:hAnsi="標楷體" w:hint="eastAsia"/>
        </w:rPr>
        <w:tab/>
      </w:r>
      <w:r w:rsidRPr="00985513">
        <w:rPr>
          <w:rFonts w:ascii="標楷體" w:eastAsia="標楷體" w:hAnsi="標楷體" w:hint="eastAsia"/>
        </w:rPr>
        <w:t>(D)以上皆非</w:t>
      </w:r>
    </w:p>
    <w:p w:rsidR="005C2D3D" w:rsidRPr="00985513" w:rsidRDefault="005C2D3D" w:rsidP="005C2D3D">
      <w:pPr>
        <w:numPr>
          <w:ilvl w:val="0"/>
          <w:numId w:val="8"/>
        </w:numPr>
        <w:tabs>
          <w:tab w:val="clear" w:pos="644"/>
        </w:tabs>
        <w:snapToGrid w:val="0"/>
        <w:spacing w:before="60" w:after="60" w:line="300" w:lineRule="exact"/>
        <w:ind w:left="480" w:hanging="480"/>
        <w:rPr>
          <w:rFonts w:ascii="標楷體" w:eastAsia="標楷體" w:hAnsi="標楷體" w:hint="eastAsia"/>
        </w:rPr>
      </w:pPr>
      <w:r w:rsidRPr="00985513">
        <w:rPr>
          <w:rFonts w:ascii="標楷體" w:eastAsia="標楷體" w:hAnsi="標楷體" w:hint="eastAsia"/>
        </w:rPr>
        <w:t>交易商參與中央政府公債競標，下列敘述，何者有誤？</w:t>
      </w:r>
    </w:p>
    <w:p w:rsidR="005C2D3D" w:rsidRDefault="005C2D3D" w:rsidP="005C2D3D">
      <w:pPr>
        <w:tabs>
          <w:tab w:val="left" w:pos="2977"/>
          <w:tab w:val="left" w:pos="5387"/>
          <w:tab w:val="left" w:pos="7797"/>
        </w:tabs>
        <w:snapToGrid w:val="0"/>
        <w:spacing w:before="20" w:after="20" w:line="300" w:lineRule="exact"/>
        <w:ind w:firstLine="480"/>
        <w:rPr>
          <w:rFonts w:ascii="標楷體" w:eastAsia="標楷體" w:hAnsi="標楷體" w:hint="eastAsia"/>
        </w:rPr>
      </w:pPr>
      <w:r w:rsidRPr="00BB2AEA">
        <w:rPr>
          <w:rFonts w:ascii="標楷體" w:eastAsia="標楷體" w:hAnsi="標楷體" w:hint="eastAsia"/>
        </w:rPr>
        <w:t>(A)可分別依競標與非競標，投遞投標單二張</w:t>
      </w:r>
      <w:r>
        <w:rPr>
          <w:rFonts w:ascii="標楷體" w:eastAsia="標楷體" w:hAnsi="標楷體" w:hint="eastAsia"/>
        </w:rPr>
        <w:tab/>
      </w:r>
    </w:p>
    <w:p w:rsidR="005C2D3D" w:rsidRDefault="005C2D3D" w:rsidP="005C2D3D">
      <w:pPr>
        <w:tabs>
          <w:tab w:val="left" w:pos="2977"/>
          <w:tab w:val="left" w:pos="5387"/>
          <w:tab w:val="left" w:pos="7797"/>
        </w:tabs>
        <w:snapToGrid w:val="0"/>
        <w:spacing w:before="20" w:after="20" w:line="300" w:lineRule="exact"/>
        <w:ind w:firstLine="480"/>
        <w:rPr>
          <w:rFonts w:ascii="標楷體" w:eastAsia="標楷體" w:hAnsi="標楷體" w:hint="eastAsia"/>
        </w:rPr>
      </w:pPr>
      <w:r w:rsidRPr="00BB2AEA">
        <w:rPr>
          <w:rFonts w:ascii="標楷體" w:eastAsia="標楷體" w:hAnsi="標楷體" w:hint="eastAsia"/>
        </w:rPr>
        <w:t>(B)投標單競標投標筆數，不得超過十筆</w:t>
      </w:r>
    </w:p>
    <w:p w:rsidR="005C2D3D" w:rsidRDefault="005C2D3D" w:rsidP="005C2D3D">
      <w:pPr>
        <w:tabs>
          <w:tab w:val="left" w:pos="2977"/>
          <w:tab w:val="left" w:pos="5387"/>
          <w:tab w:val="left" w:pos="7797"/>
        </w:tabs>
        <w:snapToGrid w:val="0"/>
        <w:spacing w:before="20" w:after="20" w:line="300" w:lineRule="exact"/>
        <w:ind w:firstLine="480"/>
        <w:rPr>
          <w:rFonts w:ascii="標楷體" w:eastAsia="標楷體" w:hAnsi="標楷體" w:hint="eastAsia"/>
        </w:rPr>
      </w:pPr>
      <w:r w:rsidRPr="00BB2AEA">
        <w:rPr>
          <w:rFonts w:ascii="標楷體" w:eastAsia="標楷體" w:hAnsi="標楷體" w:hint="eastAsia"/>
        </w:rPr>
        <w:t>(C)每筆競標之最低投標金額為新臺幣一億元</w:t>
      </w:r>
      <w:r>
        <w:rPr>
          <w:rFonts w:ascii="標楷體" w:eastAsia="標楷體" w:hAnsi="標楷體" w:hint="eastAsia"/>
        </w:rPr>
        <w:tab/>
      </w:r>
    </w:p>
    <w:p w:rsidR="005C2D3D" w:rsidRPr="00BB2AEA" w:rsidRDefault="005C2D3D" w:rsidP="005C2D3D">
      <w:pPr>
        <w:tabs>
          <w:tab w:val="left" w:pos="2977"/>
          <w:tab w:val="left" w:pos="5387"/>
          <w:tab w:val="left" w:pos="7797"/>
        </w:tabs>
        <w:snapToGrid w:val="0"/>
        <w:spacing w:before="20" w:after="20" w:line="300" w:lineRule="exact"/>
        <w:ind w:firstLine="480"/>
        <w:rPr>
          <w:rFonts w:ascii="標楷體" w:eastAsia="標楷體" w:hAnsi="標楷體"/>
        </w:rPr>
      </w:pPr>
      <w:r w:rsidRPr="00BB2AEA">
        <w:rPr>
          <w:rFonts w:ascii="標楷體" w:eastAsia="標楷體" w:hAnsi="標楷體" w:hint="eastAsia"/>
        </w:rPr>
        <w:t>(D)競標最高投標總額與非競標最高申購數額不得超過財政部公告數額</w:t>
      </w:r>
    </w:p>
    <w:p w:rsidR="005C2D3D" w:rsidRPr="00985513" w:rsidRDefault="005C2D3D" w:rsidP="005C2D3D">
      <w:pPr>
        <w:numPr>
          <w:ilvl w:val="0"/>
          <w:numId w:val="8"/>
        </w:numPr>
        <w:tabs>
          <w:tab w:val="clear" w:pos="644"/>
        </w:tabs>
        <w:snapToGrid w:val="0"/>
        <w:spacing w:before="60" w:after="60" w:line="300" w:lineRule="exact"/>
        <w:ind w:left="480" w:hanging="480"/>
        <w:rPr>
          <w:rFonts w:ascii="標楷體" w:eastAsia="標楷體" w:hAnsi="標楷體"/>
        </w:rPr>
      </w:pPr>
      <w:r w:rsidRPr="00985513">
        <w:rPr>
          <w:rFonts w:ascii="標楷體" w:eastAsia="標楷體" w:hAnsi="標楷體"/>
        </w:rPr>
        <w:t>以中央登錄公債為信託標的時，下列何者需在清算銀行開立債券信託專戶與存款信託專戶？</w:t>
      </w:r>
    </w:p>
    <w:p w:rsidR="005C2D3D" w:rsidRPr="00BB2AEA" w:rsidRDefault="005C2D3D" w:rsidP="005C2D3D">
      <w:pPr>
        <w:tabs>
          <w:tab w:val="left" w:pos="2977"/>
          <w:tab w:val="left" w:pos="5387"/>
          <w:tab w:val="left" w:pos="7797"/>
        </w:tabs>
        <w:snapToGrid w:val="0"/>
        <w:spacing w:before="20" w:after="20" w:line="300" w:lineRule="exact"/>
        <w:ind w:firstLine="480"/>
        <w:rPr>
          <w:rFonts w:ascii="標楷體" w:eastAsia="標楷體" w:hAnsi="標楷體"/>
        </w:rPr>
      </w:pPr>
      <w:r w:rsidRPr="00BB2AEA">
        <w:rPr>
          <w:rFonts w:ascii="標楷體" w:eastAsia="標楷體" w:hAnsi="標楷體"/>
        </w:rPr>
        <w:t>(A)委託人</w:t>
      </w:r>
      <w:r>
        <w:rPr>
          <w:rFonts w:ascii="標楷體" w:eastAsia="標楷體" w:hAnsi="標楷體" w:hint="eastAsia"/>
        </w:rPr>
        <w:tab/>
      </w:r>
      <w:r w:rsidRPr="00BB2AEA">
        <w:rPr>
          <w:rFonts w:ascii="標楷體" w:eastAsia="標楷體" w:hAnsi="標楷體"/>
        </w:rPr>
        <w:t>(B)受託人</w:t>
      </w:r>
      <w:r>
        <w:rPr>
          <w:rFonts w:ascii="標楷體" w:eastAsia="標楷體" w:hAnsi="標楷體" w:hint="eastAsia"/>
        </w:rPr>
        <w:tab/>
      </w:r>
      <w:r w:rsidRPr="00BB2AEA">
        <w:rPr>
          <w:rFonts w:ascii="標楷體" w:eastAsia="標楷體" w:hAnsi="標楷體"/>
        </w:rPr>
        <w:t>(C)受益人</w:t>
      </w:r>
      <w:r>
        <w:rPr>
          <w:rFonts w:ascii="標楷體" w:eastAsia="標楷體" w:hAnsi="標楷體" w:hint="eastAsia"/>
        </w:rPr>
        <w:tab/>
      </w:r>
      <w:r w:rsidRPr="00BB2AEA">
        <w:rPr>
          <w:rFonts w:ascii="標楷體" w:eastAsia="標楷體" w:hAnsi="標楷體"/>
        </w:rPr>
        <w:t>(D)監察人</w:t>
      </w:r>
    </w:p>
    <w:p w:rsidR="005C2D3D" w:rsidRPr="00985513" w:rsidRDefault="005C2D3D" w:rsidP="005C2D3D">
      <w:pPr>
        <w:numPr>
          <w:ilvl w:val="0"/>
          <w:numId w:val="8"/>
        </w:numPr>
        <w:tabs>
          <w:tab w:val="clear" w:pos="644"/>
        </w:tabs>
        <w:snapToGrid w:val="0"/>
        <w:spacing w:before="60" w:after="60" w:line="300" w:lineRule="exact"/>
        <w:ind w:left="480" w:hanging="480"/>
        <w:rPr>
          <w:rFonts w:ascii="標楷體" w:eastAsia="標楷體" w:hAnsi="標楷體"/>
        </w:rPr>
      </w:pPr>
      <w:r w:rsidRPr="00985513">
        <w:rPr>
          <w:rFonts w:ascii="標楷體" w:eastAsia="標楷體" w:hAnsi="標楷體"/>
        </w:rPr>
        <w:t>發行人發行轉換公司債，依規定其償還期限不得超過幾年？</w:t>
      </w:r>
    </w:p>
    <w:p w:rsidR="005C2D3D" w:rsidRPr="00BB2AEA" w:rsidRDefault="005C2D3D" w:rsidP="005C2D3D">
      <w:pPr>
        <w:tabs>
          <w:tab w:val="left" w:pos="2977"/>
          <w:tab w:val="left" w:pos="5387"/>
          <w:tab w:val="left" w:pos="7797"/>
        </w:tabs>
        <w:snapToGrid w:val="0"/>
        <w:spacing w:before="20" w:after="20" w:line="300" w:lineRule="exact"/>
        <w:ind w:firstLine="480"/>
        <w:rPr>
          <w:rFonts w:ascii="標楷體" w:eastAsia="標楷體" w:hAnsi="標楷體"/>
        </w:rPr>
      </w:pPr>
      <w:r w:rsidRPr="00BB2AEA">
        <w:rPr>
          <w:rFonts w:ascii="標楷體" w:eastAsia="標楷體" w:hAnsi="標楷體"/>
        </w:rPr>
        <w:t>(A)五年</w:t>
      </w:r>
      <w:r>
        <w:rPr>
          <w:rFonts w:ascii="標楷體" w:eastAsia="標楷體" w:hAnsi="標楷體" w:hint="eastAsia"/>
        </w:rPr>
        <w:tab/>
      </w:r>
      <w:r w:rsidRPr="00BB2AEA">
        <w:rPr>
          <w:rFonts w:ascii="標楷體" w:eastAsia="標楷體" w:hAnsi="標楷體"/>
        </w:rPr>
        <w:t>(B)七年</w:t>
      </w:r>
      <w:r>
        <w:rPr>
          <w:rFonts w:ascii="標楷體" w:eastAsia="標楷體" w:hAnsi="標楷體" w:hint="eastAsia"/>
        </w:rPr>
        <w:tab/>
      </w:r>
      <w:r w:rsidRPr="00BB2AEA">
        <w:rPr>
          <w:rFonts w:ascii="標楷體" w:eastAsia="標楷體" w:hAnsi="標楷體"/>
        </w:rPr>
        <w:t>(C)十年</w:t>
      </w:r>
      <w:r>
        <w:rPr>
          <w:rFonts w:ascii="標楷體" w:eastAsia="標楷體" w:hAnsi="標楷體" w:hint="eastAsia"/>
        </w:rPr>
        <w:tab/>
      </w:r>
      <w:r w:rsidRPr="00BB2AEA">
        <w:rPr>
          <w:rFonts w:ascii="標楷體" w:eastAsia="標楷體" w:hAnsi="標楷體"/>
        </w:rPr>
        <w:t>(D)十二年</w:t>
      </w:r>
    </w:p>
    <w:p w:rsidR="005C2D3D" w:rsidRPr="00985513" w:rsidRDefault="005C2D3D" w:rsidP="005C2D3D">
      <w:pPr>
        <w:numPr>
          <w:ilvl w:val="0"/>
          <w:numId w:val="8"/>
        </w:numPr>
        <w:tabs>
          <w:tab w:val="clear" w:pos="644"/>
        </w:tabs>
        <w:snapToGrid w:val="0"/>
        <w:spacing w:before="60" w:after="60" w:line="300" w:lineRule="exact"/>
        <w:ind w:left="480" w:hanging="480"/>
        <w:rPr>
          <w:rFonts w:ascii="標楷體" w:eastAsia="標楷體" w:hAnsi="標楷體"/>
        </w:rPr>
      </w:pPr>
      <w:r w:rsidRPr="00985513">
        <w:rPr>
          <w:rFonts w:ascii="標楷體" w:eastAsia="標楷體" w:hAnsi="標楷體"/>
        </w:rPr>
        <w:t>發行人違反公司法第</w:t>
      </w:r>
      <w:r>
        <w:rPr>
          <w:rFonts w:ascii="標楷體" w:eastAsia="標楷體" w:hAnsi="標楷體" w:hint="eastAsia"/>
        </w:rPr>
        <w:t>247</w:t>
      </w:r>
      <w:r w:rsidRPr="00985513">
        <w:rPr>
          <w:rFonts w:ascii="標楷體" w:eastAsia="標楷體" w:hAnsi="標楷體"/>
        </w:rPr>
        <w:t>條第</w:t>
      </w:r>
      <w:r>
        <w:rPr>
          <w:rFonts w:ascii="標楷體" w:eastAsia="標楷體" w:hAnsi="標楷體" w:hint="eastAsia"/>
        </w:rPr>
        <w:t>1</w:t>
      </w:r>
      <w:r w:rsidRPr="00985513">
        <w:rPr>
          <w:rFonts w:ascii="標楷體" w:eastAsia="標楷體" w:hAnsi="標楷體"/>
        </w:rPr>
        <w:t>項之規定者，不得發行公司債，但符合證交法第28條之4規定者不在此限，依</w:t>
      </w:r>
      <w:proofErr w:type="gramStart"/>
      <w:r w:rsidRPr="00985513">
        <w:rPr>
          <w:rFonts w:ascii="標楷體" w:eastAsia="標楷體" w:hAnsi="標楷體"/>
        </w:rPr>
        <w:t>此條證交</w:t>
      </w:r>
      <w:proofErr w:type="gramEnd"/>
      <w:r w:rsidRPr="00985513">
        <w:rPr>
          <w:rFonts w:ascii="標楷體" w:eastAsia="標楷體" w:hAnsi="標楷體"/>
        </w:rPr>
        <w:t>法之規定，發行人募集與發行有擔保公司債，轉換公司債或附認股權公司債，其發行總額之限制為何？</w:t>
      </w:r>
    </w:p>
    <w:p w:rsidR="005C2D3D" w:rsidRPr="00BB2AEA" w:rsidRDefault="005C2D3D" w:rsidP="005C2D3D">
      <w:pPr>
        <w:tabs>
          <w:tab w:val="left" w:pos="2977"/>
          <w:tab w:val="left" w:pos="5387"/>
          <w:tab w:val="left" w:pos="7797"/>
        </w:tabs>
        <w:snapToGrid w:val="0"/>
        <w:spacing w:before="20" w:after="20" w:line="300" w:lineRule="exact"/>
        <w:ind w:firstLine="480"/>
        <w:rPr>
          <w:rFonts w:ascii="標楷體" w:eastAsia="標楷體" w:hAnsi="標楷體"/>
        </w:rPr>
      </w:pPr>
      <w:r w:rsidRPr="00BB2AEA">
        <w:rPr>
          <w:rFonts w:ascii="標楷體" w:eastAsia="標楷體" w:hAnsi="標楷體"/>
        </w:rPr>
        <w:t>(A)不得逾公司全部資產減去全部負債餘額之百分之二百</w:t>
      </w:r>
    </w:p>
    <w:p w:rsidR="005C2D3D" w:rsidRPr="00BB2AEA" w:rsidRDefault="005C2D3D" w:rsidP="005C2D3D">
      <w:pPr>
        <w:tabs>
          <w:tab w:val="left" w:pos="2977"/>
          <w:tab w:val="left" w:pos="5387"/>
          <w:tab w:val="left" w:pos="7797"/>
        </w:tabs>
        <w:snapToGrid w:val="0"/>
        <w:spacing w:before="20" w:after="20" w:line="300" w:lineRule="exact"/>
        <w:ind w:firstLine="480"/>
        <w:rPr>
          <w:rFonts w:ascii="標楷體" w:eastAsia="標楷體" w:hAnsi="標楷體"/>
        </w:rPr>
      </w:pPr>
      <w:r w:rsidRPr="00BB2AEA">
        <w:rPr>
          <w:rFonts w:ascii="標楷體" w:eastAsia="標楷體" w:hAnsi="標楷體"/>
        </w:rPr>
        <w:t>(B)不得逾公司全部資產減去全部負債之餘額</w:t>
      </w:r>
    </w:p>
    <w:p w:rsidR="005C2D3D" w:rsidRPr="00BB2AEA" w:rsidRDefault="005C2D3D" w:rsidP="005C2D3D">
      <w:pPr>
        <w:tabs>
          <w:tab w:val="left" w:pos="2977"/>
          <w:tab w:val="left" w:pos="5387"/>
          <w:tab w:val="left" w:pos="7797"/>
        </w:tabs>
        <w:snapToGrid w:val="0"/>
        <w:spacing w:before="20" w:after="20" w:line="300" w:lineRule="exact"/>
        <w:ind w:firstLine="480"/>
        <w:rPr>
          <w:rFonts w:ascii="標楷體" w:eastAsia="標楷體" w:hAnsi="標楷體"/>
        </w:rPr>
      </w:pPr>
      <w:r w:rsidRPr="00BB2AEA">
        <w:rPr>
          <w:rFonts w:ascii="標楷體" w:eastAsia="標楷體" w:hAnsi="標楷體"/>
        </w:rPr>
        <w:t>(C)不得逾公司全部資產減去全部負債及無形資產餘額之百分之二百</w:t>
      </w:r>
    </w:p>
    <w:p w:rsidR="005C2D3D" w:rsidRPr="00BB2AEA" w:rsidRDefault="005C2D3D" w:rsidP="005C2D3D">
      <w:pPr>
        <w:tabs>
          <w:tab w:val="left" w:pos="2977"/>
          <w:tab w:val="left" w:pos="5387"/>
          <w:tab w:val="left" w:pos="7797"/>
        </w:tabs>
        <w:snapToGrid w:val="0"/>
        <w:spacing w:before="20" w:after="20" w:line="300" w:lineRule="exact"/>
        <w:ind w:firstLine="480"/>
        <w:rPr>
          <w:rFonts w:ascii="標楷體" w:eastAsia="標楷體" w:hAnsi="標楷體"/>
        </w:rPr>
      </w:pPr>
      <w:r w:rsidRPr="00BB2AEA">
        <w:rPr>
          <w:rFonts w:ascii="標楷體" w:eastAsia="標楷體" w:hAnsi="標楷體"/>
        </w:rPr>
        <w:t>(D)不得逾公司全部資產減去全部負債及無形資產之餘額</w:t>
      </w:r>
    </w:p>
    <w:p w:rsidR="005C2D3D" w:rsidRPr="00985513" w:rsidRDefault="005C2D3D" w:rsidP="005C2D3D">
      <w:pPr>
        <w:numPr>
          <w:ilvl w:val="0"/>
          <w:numId w:val="8"/>
        </w:numPr>
        <w:tabs>
          <w:tab w:val="clear" w:pos="644"/>
        </w:tabs>
        <w:snapToGrid w:val="0"/>
        <w:spacing w:before="60" w:after="60" w:line="300" w:lineRule="exact"/>
        <w:ind w:left="480" w:hanging="480"/>
        <w:rPr>
          <w:rFonts w:ascii="標楷體" w:eastAsia="標楷體" w:hAnsi="標楷體"/>
        </w:rPr>
      </w:pPr>
      <w:r w:rsidRPr="00985513">
        <w:rPr>
          <w:rFonts w:ascii="標楷體" w:eastAsia="標楷體" w:hAnsi="標楷體"/>
        </w:rPr>
        <w:t>發行人發行轉換公司債時，如該發行人為上市或上櫃公司，為履行轉換義務時，應以下列何種方式履約？</w:t>
      </w:r>
    </w:p>
    <w:p w:rsidR="005C2D3D" w:rsidRDefault="005C2D3D" w:rsidP="005C2D3D">
      <w:pPr>
        <w:tabs>
          <w:tab w:val="left" w:pos="2977"/>
          <w:tab w:val="left" w:pos="5387"/>
          <w:tab w:val="left" w:pos="7797"/>
        </w:tabs>
        <w:snapToGrid w:val="0"/>
        <w:spacing w:before="20" w:after="20" w:line="300" w:lineRule="exact"/>
        <w:ind w:firstLine="480"/>
        <w:rPr>
          <w:rFonts w:ascii="標楷體" w:eastAsia="標楷體" w:hAnsi="標楷體" w:hint="eastAsia"/>
        </w:rPr>
      </w:pPr>
      <w:r w:rsidRPr="00BB2AEA">
        <w:rPr>
          <w:rFonts w:ascii="標楷體" w:eastAsia="標楷體" w:hAnsi="標楷體"/>
        </w:rPr>
        <w:t>(A)限以發行新股方式履約</w:t>
      </w:r>
      <w:r>
        <w:rPr>
          <w:rFonts w:ascii="標楷體" w:eastAsia="標楷體" w:hAnsi="標楷體" w:hint="eastAsia"/>
        </w:rPr>
        <w:tab/>
      </w:r>
    </w:p>
    <w:p w:rsidR="005C2D3D" w:rsidRPr="00BB2AEA" w:rsidRDefault="005C2D3D" w:rsidP="005C2D3D">
      <w:pPr>
        <w:tabs>
          <w:tab w:val="left" w:pos="2977"/>
          <w:tab w:val="left" w:pos="5387"/>
          <w:tab w:val="left" w:pos="7797"/>
        </w:tabs>
        <w:snapToGrid w:val="0"/>
        <w:spacing w:before="20" w:after="20" w:line="300" w:lineRule="exact"/>
        <w:ind w:firstLine="480"/>
        <w:rPr>
          <w:rFonts w:ascii="標楷體" w:eastAsia="標楷體" w:hAnsi="標楷體"/>
        </w:rPr>
      </w:pPr>
      <w:r w:rsidRPr="00BB2AEA">
        <w:rPr>
          <w:rFonts w:ascii="標楷體" w:eastAsia="標楷體" w:hAnsi="標楷體"/>
        </w:rPr>
        <w:t>(B)限以交付已發行股份方式履約</w:t>
      </w:r>
    </w:p>
    <w:p w:rsidR="005C2D3D" w:rsidRDefault="005C2D3D" w:rsidP="005C2D3D">
      <w:pPr>
        <w:tabs>
          <w:tab w:val="left" w:pos="2977"/>
          <w:tab w:val="left" w:pos="5387"/>
          <w:tab w:val="left" w:pos="7797"/>
        </w:tabs>
        <w:snapToGrid w:val="0"/>
        <w:spacing w:before="20" w:after="20" w:line="300" w:lineRule="exact"/>
        <w:ind w:firstLine="480"/>
        <w:rPr>
          <w:rFonts w:ascii="標楷體" w:eastAsia="標楷體" w:hAnsi="標楷體" w:hint="eastAsia"/>
        </w:rPr>
      </w:pPr>
      <w:r w:rsidRPr="00BB2AEA">
        <w:rPr>
          <w:rFonts w:ascii="標楷體" w:eastAsia="標楷體" w:hAnsi="標楷體"/>
        </w:rPr>
        <w:t>(C)得以發行新股或交付已發行股份，擇一為之</w:t>
      </w:r>
    </w:p>
    <w:p w:rsidR="005C2D3D" w:rsidRPr="00BB2AEA" w:rsidRDefault="005C2D3D" w:rsidP="005C2D3D">
      <w:pPr>
        <w:tabs>
          <w:tab w:val="left" w:pos="2977"/>
          <w:tab w:val="left" w:pos="5387"/>
          <w:tab w:val="left" w:pos="7797"/>
        </w:tabs>
        <w:snapToGrid w:val="0"/>
        <w:spacing w:before="20" w:after="20" w:line="300" w:lineRule="exact"/>
        <w:ind w:firstLine="480"/>
        <w:rPr>
          <w:rFonts w:ascii="標楷體" w:eastAsia="標楷體" w:hAnsi="標楷體"/>
        </w:rPr>
      </w:pPr>
      <w:r w:rsidRPr="00BB2AEA">
        <w:rPr>
          <w:rFonts w:ascii="標楷體" w:eastAsia="標楷體" w:hAnsi="標楷體"/>
        </w:rPr>
        <w:t>(D)得以部分發行新股及部分交付已發行股份方式履約</w:t>
      </w:r>
    </w:p>
    <w:p w:rsidR="005C2D3D" w:rsidRPr="0032425C" w:rsidRDefault="005C2D3D" w:rsidP="005C2D3D">
      <w:pPr>
        <w:numPr>
          <w:ilvl w:val="0"/>
          <w:numId w:val="8"/>
        </w:numPr>
        <w:tabs>
          <w:tab w:val="clear" w:pos="644"/>
        </w:tabs>
        <w:snapToGrid w:val="0"/>
        <w:spacing w:before="60" w:after="60" w:line="300" w:lineRule="exact"/>
        <w:ind w:left="480" w:hanging="480"/>
        <w:rPr>
          <w:rFonts w:ascii="標楷體" w:eastAsia="標楷體" w:hAnsi="標楷體" w:hint="eastAsia"/>
        </w:rPr>
      </w:pPr>
      <w:r w:rsidRPr="0032425C">
        <w:rPr>
          <w:rFonts w:ascii="標楷體" w:eastAsia="標楷體" w:hAnsi="標楷體" w:hint="eastAsia"/>
        </w:rPr>
        <w:lastRenderedPageBreak/>
        <w:t>證券櫃檯買賣中心等</w:t>
      </w:r>
      <w:proofErr w:type="gramStart"/>
      <w:r w:rsidRPr="0032425C">
        <w:rPr>
          <w:rFonts w:ascii="標楷體" w:eastAsia="標楷體" w:hAnsi="標楷體" w:hint="eastAsia"/>
        </w:rPr>
        <w:t>殖</w:t>
      </w:r>
      <w:proofErr w:type="gramEnd"/>
      <w:r w:rsidRPr="0032425C">
        <w:rPr>
          <w:rFonts w:ascii="標楷體" w:eastAsia="標楷體" w:hAnsi="標楷體" w:hint="eastAsia"/>
        </w:rPr>
        <w:t>成交系統有關指定債券附條件交易之</w:t>
      </w:r>
      <w:proofErr w:type="gramStart"/>
      <w:r w:rsidRPr="0032425C">
        <w:rPr>
          <w:rFonts w:ascii="標楷體" w:eastAsia="標楷體" w:hAnsi="標楷體" w:hint="eastAsia"/>
        </w:rPr>
        <w:t>承作期間，</w:t>
      </w:r>
      <w:proofErr w:type="gramEnd"/>
      <w:r w:rsidRPr="0032425C">
        <w:rPr>
          <w:rFonts w:ascii="標楷體" w:eastAsia="標楷體" w:hAnsi="標楷體" w:hint="eastAsia"/>
        </w:rPr>
        <w:t>下列何者非指定債券附條件交易之</w:t>
      </w:r>
      <w:proofErr w:type="gramStart"/>
      <w:r w:rsidRPr="0032425C">
        <w:rPr>
          <w:rFonts w:ascii="標楷體" w:eastAsia="標楷體" w:hAnsi="標楷體" w:hint="eastAsia"/>
        </w:rPr>
        <w:t>承作</w:t>
      </w:r>
      <w:proofErr w:type="gramEnd"/>
      <w:r w:rsidRPr="0032425C">
        <w:rPr>
          <w:rFonts w:ascii="標楷體" w:eastAsia="標楷體" w:hAnsi="標楷體" w:hint="eastAsia"/>
        </w:rPr>
        <w:t>期間?</w:t>
      </w:r>
    </w:p>
    <w:p w:rsidR="005C2D3D" w:rsidRPr="0032425C" w:rsidRDefault="005C2D3D" w:rsidP="005C2D3D">
      <w:pPr>
        <w:tabs>
          <w:tab w:val="left" w:pos="2977"/>
          <w:tab w:val="left" w:pos="5387"/>
          <w:tab w:val="left" w:pos="7797"/>
        </w:tabs>
        <w:snapToGrid w:val="0"/>
        <w:spacing w:before="20" w:after="20" w:line="300" w:lineRule="exact"/>
        <w:ind w:firstLine="480"/>
        <w:rPr>
          <w:rFonts w:ascii="標楷體" w:eastAsia="標楷體" w:hAnsi="標楷體" w:hint="eastAsia"/>
        </w:rPr>
      </w:pPr>
      <w:r w:rsidRPr="000631FC">
        <w:rPr>
          <w:rFonts w:ascii="標楷體" w:eastAsia="標楷體" w:hAnsi="標楷體" w:hint="eastAsia"/>
        </w:rPr>
        <w:t>(A)一個營業日</w:t>
      </w:r>
      <w:r>
        <w:rPr>
          <w:rFonts w:ascii="標楷體" w:eastAsia="標楷體" w:hAnsi="標楷體" w:hint="eastAsia"/>
        </w:rPr>
        <w:tab/>
      </w:r>
      <w:r w:rsidRPr="000631FC">
        <w:rPr>
          <w:rFonts w:ascii="標楷體" w:eastAsia="標楷體" w:hAnsi="標楷體" w:hint="eastAsia"/>
        </w:rPr>
        <w:t>(B)五個營業日</w:t>
      </w:r>
      <w:r>
        <w:rPr>
          <w:rFonts w:ascii="標楷體" w:eastAsia="標楷體" w:hAnsi="標楷體" w:hint="eastAsia"/>
        </w:rPr>
        <w:tab/>
      </w:r>
      <w:r w:rsidRPr="000631FC">
        <w:rPr>
          <w:rFonts w:ascii="標楷體" w:eastAsia="標楷體" w:hAnsi="標楷體" w:hint="eastAsia"/>
        </w:rPr>
        <w:t>(C)十個營業日</w:t>
      </w:r>
      <w:r>
        <w:rPr>
          <w:rFonts w:ascii="標楷體" w:eastAsia="標楷體" w:hAnsi="標楷體" w:hint="eastAsia"/>
        </w:rPr>
        <w:tab/>
      </w:r>
      <w:r w:rsidRPr="000631FC">
        <w:rPr>
          <w:rFonts w:ascii="標楷體" w:eastAsia="標楷體" w:hAnsi="標楷體" w:hint="eastAsia"/>
        </w:rPr>
        <w:t>(D)二十</w:t>
      </w:r>
      <w:proofErr w:type="gramStart"/>
      <w:r w:rsidRPr="000631FC">
        <w:rPr>
          <w:rFonts w:ascii="標楷體" w:eastAsia="標楷體" w:hAnsi="標楷體" w:hint="eastAsia"/>
        </w:rPr>
        <w:t>個</w:t>
      </w:r>
      <w:proofErr w:type="gramEnd"/>
      <w:r w:rsidRPr="000631FC">
        <w:rPr>
          <w:rFonts w:ascii="標楷體" w:eastAsia="標楷體" w:hAnsi="標楷體" w:hint="eastAsia"/>
        </w:rPr>
        <w:t>營業日</w:t>
      </w:r>
    </w:p>
    <w:p w:rsidR="005C2D3D" w:rsidRPr="00985513" w:rsidRDefault="005C2D3D" w:rsidP="005C2D3D">
      <w:pPr>
        <w:numPr>
          <w:ilvl w:val="0"/>
          <w:numId w:val="8"/>
        </w:numPr>
        <w:tabs>
          <w:tab w:val="clear" w:pos="644"/>
        </w:tabs>
        <w:snapToGrid w:val="0"/>
        <w:spacing w:before="60" w:after="60" w:line="300" w:lineRule="exact"/>
        <w:ind w:left="480" w:hanging="480"/>
        <w:rPr>
          <w:rFonts w:ascii="標楷體" w:eastAsia="標楷體" w:hAnsi="標楷體"/>
        </w:rPr>
      </w:pPr>
      <w:r w:rsidRPr="00985513">
        <w:rPr>
          <w:rFonts w:ascii="標楷體" w:eastAsia="標楷體" w:hAnsi="標楷體"/>
        </w:rPr>
        <w:t>簽證機構辦理證券集中保管事業送交公司合併換發證券之簽證者，其報酬一次以不超過新台幣多少元為限？</w:t>
      </w:r>
    </w:p>
    <w:p w:rsidR="005C2D3D" w:rsidRPr="00BB2AEA" w:rsidRDefault="005C2D3D" w:rsidP="005C2D3D">
      <w:pPr>
        <w:tabs>
          <w:tab w:val="left" w:pos="2977"/>
          <w:tab w:val="left" w:pos="5387"/>
          <w:tab w:val="left" w:pos="7797"/>
        </w:tabs>
        <w:snapToGrid w:val="0"/>
        <w:spacing w:before="20" w:after="20" w:line="300" w:lineRule="exact"/>
        <w:ind w:firstLine="480"/>
        <w:rPr>
          <w:rFonts w:ascii="標楷體" w:eastAsia="標楷體" w:hAnsi="標楷體"/>
        </w:rPr>
      </w:pPr>
      <w:r w:rsidRPr="00BB2AEA">
        <w:rPr>
          <w:rFonts w:ascii="標楷體" w:eastAsia="標楷體" w:hAnsi="標楷體"/>
        </w:rPr>
        <w:t>(A)一萬元</w:t>
      </w:r>
      <w:r>
        <w:rPr>
          <w:rFonts w:ascii="標楷體" w:eastAsia="標楷體" w:hAnsi="標楷體" w:hint="eastAsia"/>
        </w:rPr>
        <w:tab/>
      </w:r>
      <w:r w:rsidRPr="00BB2AEA">
        <w:rPr>
          <w:rFonts w:ascii="標楷體" w:eastAsia="標楷體" w:hAnsi="標楷體"/>
        </w:rPr>
        <w:t>(B)五萬元</w:t>
      </w:r>
      <w:r>
        <w:rPr>
          <w:rFonts w:ascii="標楷體" w:eastAsia="標楷體" w:hAnsi="標楷體" w:hint="eastAsia"/>
        </w:rPr>
        <w:tab/>
      </w:r>
      <w:r w:rsidRPr="00BB2AEA">
        <w:rPr>
          <w:rFonts w:ascii="標楷體" w:eastAsia="標楷體" w:hAnsi="標楷體"/>
        </w:rPr>
        <w:t>(C)十萬元</w:t>
      </w:r>
      <w:r>
        <w:rPr>
          <w:rFonts w:ascii="標楷體" w:eastAsia="標楷體" w:hAnsi="標楷體" w:hint="eastAsia"/>
        </w:rPr>
        <w:tab/>
      </w:r>
      <w:r w:rsidRPr="00BB2AEA">
        <w:rPr>
          <w:rFonts w:ascii="標楷體" w:eastAsia="標楷體" w:hAnsi="標楷體"/>
        </w:rPr>
        <w:t>(D)二十萬元</w:t>
      </w:r>
    </w:p>
    <w:p w:rsidR="005C2D3D" w:rsidRPr="00985513" w:rsidRDefault="005C2D3D" w:rsidP="005C2D3D">
      <w:pPr>
        <w:numPr>
          <w:ilvl w:val="0"/>
          <w:numId w:val="8"/>
        </w:numPr>
        <w:tabs>
          <w:tab w:val="clear" w:pos="644"/>
        </w:tabs>
        <w:snapToGrid w:val="0"/>
        <w:spacing w:before="60" w:after="60" w:line="300" w:lineRule="exact"/>
        <w:ind w:left="480" w:hanging="480"/>
        <w:rPr>
          <w:rFonts w:ascii="標楷體" w:eastAsia="標楷體" w:hAnsi="標楷體" w:hint="eastAsia"/>
        </w:rPr>
      </w:pPr>
      <w:r w:rsidRPr="00985513">
        <w:rPr>
          <w:rFonts w:ascii="標楷體" w:eastAsia="標楷體" w:hAnsi="標楷體" w:hint="eastAsia"/>
        </w:rPr>
        <w:t>中央登錄公債在</w:t>
      </w:r>
      <w:r>
        <w:rPr>
          <w:rFonts w:ascii="標楷體" w:eastAsia="標楷體" w:hAnsi="標楷體" w:hint="eastAsia"/>
        </w:rPr>
        <w:t>臺</w:t>
      </w:r>
      <w:r w:rsidRPr="00985513">
        <w:rPr>
          <w:rFonts w:ascii="標楷體" w:eastAsia="標楷體" w:hAnsi="標楷體" w:hint="eastAsia"/>
        </w:rPr>
        <w:t>灣證券交易所中央登錄公債集中交易市場買賣，下列敘述，何者有誤？</w:t>
      </w:r>
    </w:p>
    <w:p w:rsidR="005C2D3D" w:rsidRDefault="005C2D3D" w:rsidP="005C2D3D">
      <w:pPr>
        <w:tabs>
          <w:tab w:val="left" w:pos="2977"/>
          <w:tab w:val="left" w:pos="5387"/>
          <w:tab w:val="left" w:pos="7797"/>
        </w:tabs>
        <w:snapToGrid w:val="0"/>
        <w:spacing w:before="20" w:after="20" w:line="300" w:lineRule="exact"/>
        <w:ind w:firstLine="480"/>
        <w:rPr>
          <w:rFonts w:ascii="標楷體" w:eastAsia="標楷體" w:hAnsi="標楷體" w:hint="eastAsia"/>
        </w:rPr>
      </w:pPr>
      <w:r w:rsidRPr="00BB2AEA">
        <w:rPr>
          <w:rFonts w:ascii="標楷體" w:eastAsia="標楷體" w:hAnsi="標楷體" w:hint="eastAsia"/>
        </w:rPr>
        <w:t>(A)撮合成交</w:t>
      </w:r>
      <w:proofErr w:type="gramStart"/>
      <w:r w:rsidRPr="00BB2AEA">
        <w:rPr>
          <w:rFonts w:ascii="標楷體" w:eastAsia="標楷體" w:hAnsi="標楷體" w:hint="eastAsia"/>
        </w:rPr>
        <w:t>採逐筆競價</w:t>
      </w:r>
      <w:proofErr w:type="gramEnd"/>
      <w:r>
        <w:rPr>
          <w:rFonts w:ascii="標楷體" w:eastAsia="標楷體" w:hAnsi="標楷體" w:hint="eastAsia"/>
        </w:rPr>
        <w:tab/>
      </w:r>
      <w:r w:rsidRPr="00BB2AEA">
        <w:rPr>
          <w:rFonts w:ascii="標楷體" w:eastAsia="標楷體" w:hAnsi="標楷體" w:hint="eastAsia"/>
        </w:rPr>
        <w:t xml:space="preserve">(B)每筆委託申報不得超過十交易單位 </w:t>
      </w:r>
    </w:p>
    <w:p w:rsidR="005C2D3D" w:rsidRPr="00BB2AEA" w:rsidRDefault="005C2D3D" w:rsidP="005C2D3D">
      <w:pPr>
        <w:tabs>
          <w:tab w:val="left" w:pos="2977"/>
          <w:tab w:val="left" w:pos="5387"/>
          <w:tab w:val="left" w:pos="7797"/>
        </w:tabs>
        <w:snapToGrid w:val="0"/>
        <w:spacing w:before="20" w:after="20" w:line="300" w:lineRule="exact"/>
        <w:ind w:firstLine="480"/>
        <w:rPr>
          <w:rFonts w:ascii="標楷體" w:eastAsia="標楷體" w:hAnsi="標楷體"/>
        </w:rPr>
      </w:pPr>
      <w:r w:rsidRPr="00BB2AEA">
        <w:rPr>
          <w:rFonts w:ascii="標楷體" w:eastAsia="標楷體" w:hAnsi="標楷體" w:hint="eastAsia"/>
        </w:rPr>
        <w:t xml:space="preserve">(C)成交價格之升降幅度為百分之十 </w:t>
      </w:r>
      <w:r>
        <w:rPr>
          <w:rFonts w:ascii="標楷體" w:eastAsia="標楷體" w:hAnsi="標楷體" w:hint="eastAsia"/>
        </w:rPr>
        <w:tab/>
        <w:t>(D)成交價格之升降單位一律為一分</w:t>
      </w:r>
    </w:p>
    <w:p w:rsidR="005C2D3D" w:rsidRPr="00985513" w:rsidRDefault="005C2D3D" w:rsidP="005C2D3D">
      <w:pPr>
        <w:numPr>
          <w:ilvl w:val="0"/>
          <w:numId w:val="8"/>
        </w:numPr>
        <w:tabs>
          <w:tab w:val="clear" w:pos="644"/>
        </w:tabs>
        <w:snapToGrid w:val="0"/>
        <w:spacing w:before="60" w:after="60" w:line="300" w:lineRule="exact"/>
        <w:ind w:left="480" w:hanging="480"/>
        <w:rPr>
          <w:rFonts w:ascii="標楷體" w:eastAsia="標楷體" w:hAnsi="標楷體" w:hint="eastAsia"/>
        </w:rPr>
      </w:pPr>
      <w:r w:rsidRPr="00985513">
        <w:rPr>
          <w:rFonts w:ascii="標楷體" w:eastAsia="標楷體" w:hAnsi="標楷體" w:hint="eastAsia"/>
        </w:rPr>
        <w:t>證券櫃檯買賣中心等</w:t>
      </w:r>
      <w:proofErr w:type="gramStart"/>
      <w:r w:rsidRPr="00985513">
        <w:rPr>
          <w:rFonts w:ascii="標楷體" w:eastAsia="標楷體" w:hAnsi="標楷體" w:hint="eastAsia"/>
        </w:rPr>
        <w:t>殖</w:t>
      </w:r>
      <w:proofErr w:type="gramEnd"/>
      <w:r w:rsidRPr="00985513">
        <w:rPr>
          <w:rFonts w:ascii="標楷體" w:eastAsia="標楷體" w:hAnsi="標楷體" w:hint="eastAsia"/>
        </w:rPr>
        <w:t>成交系統中央政府公債發行前交易，其交易期間最長為幾個營業日？</w:t>
      </w:r>
    </w:p>
    <w:p w:rsidR="005C2D3D" w:rsidRPr="00BB2AEA" w:rsidRDefault="005C2D3D" w:rsidP="005C2D3D">
      <w:pPr>
        <w:tabs>
          <w:tab w:val="left" w:pos="2977"/>
          <w:tab w:val="left" w:pos="5387"/>
          <w:tab w:val="left" w:pos="7797"/>
        </w:tabs>
        <w:snapToGrid w:val="0"/>
        <w:spacing w:before="20" w:after="20" w:line="300" w:lineRule="exact"/>
        <w:ind w:firstLine="480"/>
        <w:rPr>
          <w:rFonts w:ascii="標楷體" w:eastAsia="標楷體" w:hAnsi="標楷體"/>
        </w:rPr>
      </w:pPr>
      <w:r w:rsidRPr="00BB2AEA">
        <w:rPr>
          <w:rFonts w:ascii="標楷體" w:eastAsia="標楷體" w:hAnsi="標楷體" w:hint="eastAsia"/>
        </w:rPr>
        <w:t>(A)8個營業日</w:t>
      </w:r>
      <w:r>
        <w:rPr>
          <w:rFonts w:ascii="標楷體" w:eastAsia="標楷體" w:hAnsi="標楷體" w:hint="eastAsia"/>
        </w:rPr>
        <w:tab/>
      </w:r>
      <w:r w:rsidRPr="00BB2AEA">
        <w:rPr>
          <w:rFonts w:ascii="標楷體" w:eastAsia="標楷體" w:hAnsi="標楷體" w:hint="eastAsia"/>
        </w:rPr>
        <w:t>(B)15個營業日</w:t>
      </w:r>
      <w:r>
        <w:rPr>
          <w:rFonts w:ascii="標楷體" w:eastAsia="標楷體" w:hAnsi="標楷體" w:hint="eastAsia"/>
        </w:rPr>
        <w:tab/>
      </w:r>
      <w:r w:rsidRPr="00BB2AEA">
        <w:rPr>
          <w:rFonts w:ascii="標楷體" w:eastAsia="標楷體" w:hAnsi="標楷體" w:hint="eastAsia"/>
        </w:rPr>
        <w:t>(C)20個營業日</w:t>
      </w:r>
      <w:r>
        <w:rPr>
          <w:rFonts w:ascii="標楷體" w:eastAsia="標楷體" w:hAnsi="標楷體" w:hint="eastAsia"/>
        </w:rPr>
        <w:tab/>
      </w:r>
      <w:r w:rsidRPr="00BB2AEA">
        <w:rPr>
          <w:rFonts w:ascii="標楷體" w:eastAsia="標楷體" w:hAnsi="標楷體" w:hint="eastAsia"/>
        </w:rPr>
        <w:t>(D)30個營業日</w:t>
      </w:r>
    </w:p>
    <w:p w:rsidR="005C2D3D" w:rsidRPr="00985513" w:rsidRDefault="005C2D3D" w:rsidP="005C2D3D">
      <w:pPr>
        <w:numPr>
          <w:ilvl w:val="0"/>
          <w:numId w:val="8"/>
        </w:numPr>
        <w:tabs>
          <w:tab w:val="clear" w:pos="644"/>
        </w:tabs>
        <w:snapToGrid w:val="0"/>
        <w:spacing w:before="60" w:after="60" w:line="300" w:lineRule="exact"/>
        <w:ind w:left="480" w:hanging="480"/>
        <w:rPr>
          <w:rFonts w:ascii="標楷體" w:eastAsia="標楷體" w:hAnsi="標楷體" w:hint="eastAsia"/>
        </w:rPr>
      </w:pPr>
      <w:r w:rsidRPr="00985513">
        <w:rPr>
          <w:rFonts w:ascii="標楷體" w:eastAsia="標楷體" w:hAnsi="標楷體" w:hint="eastAsia"/>
        </w:rPr>
        <w:t>證券櫃檯買賣中心等</w:t>
      </w:r>
      <w:proofErr w:type="gramStart"/>
      <w:r w:rsidRPr="00985513">
        <w:rPr>
          <w:rFonts w:ascii="標楷體" w:eastAsia="標楷體" w:hAnsi="標楷體" w:hint="eastAsia"/>
        </w:rPr>
        <w:t>殖</w:t>
      </w:r>
      <w:proofErr w:type="gramEnd"/>
      <w:r w:rsidRPr="00985513">
        <w:rPr>
          <w:rFonts w:ascii="標楷體" w:eastAsia="標楷體" w:hAnsi="標楷體" w:hint="eastAsia"/>
        </w:rPr>
        <w:t>成交系統有關給付結算日規定，下列何者有誤？</w:t>
      </w:r>
    </w:p>
    <w:p w:rsidR="005C2D3D" w:rsidRDefault="005C2D3D" w:rsidP="005C2D3D">
      <w:pPr>
        <w:tabs>
          <w:tab w:val="left" w:pos="2977"/>
          <w:tab w:val="left" w:pos="5387"/>
          <w:tab w:val="left" w:pos="7797"/>
        </w:tabs>
        <w:snapToGrid w:val="0"/>
        <w:spacing w:before="20" w:after="20" w:line="300" w:lineRule="exact"/>
        <w:ind w:firstLine="480"/>
        <w:rPr>
          <w:rFonts w:ascii="標楷體" w:eastAsia="標楷體" w:hAnsi="標楷體" w:hint="eastAsia"/>
        </w:rPr>
      </w:pPr>
      <w:r w:rsidRPr="00BB2AEA">
        <w:rPr>
          <w:rFonts w:ascii="標楷體" w:eastAsia="標楷體" w:hAnsi="標楷體" w:hint="eastAsia"/>
        </w:rPr>
        <w:t>(A)買賣斷交易之給付結算日為成交日之次二營業日</w:t>
      </w:r>
    </w:p>
    <w:p w:rsidR="005C2D3D" w:rsidRDefault="005C2D3D" w:rsidP="005C2D3D">
      <w:pPr>
        <w:tabs>
          <w:tab w:val="left" w:pos="2977"/>
          <w:tab w:val="left" w:pos="5387"/>
          <w:tab w:val="left" w:pos="7797"/>
        </w:tabs>
        <w:snapToGrid w:val="0"/>
        <w:spacing w:before="20" w:after="20" w:line="300" w:lineRule="exact"/>
        <w:ind w:firstLine="480"/>
        <w:rPr>
          <w:rFonts w:ascii="標楷體" w:eastAsia="標楷體" w:hAnsi="標楷體" w:hint="eastAsia"/>
        </w:rPr>
      </w:pPr>
      <w:r w:rsidRPr="00BB2AEA">
        <w:rPr>
          <w:rFonts w:ascii="標楷體" w:eastAsia="標楷體" w:hAnsi="標楷體" w:hint="eastAsia"/>
        </w:rPr>
        <w:t>(B)</w:t>
      </w:r>
      <w:r w:rsidRPr="00EA0DD6">
        <w:rPr>
          <w:rFonts w:ascii="標楷體" w:eastAsia="標楷體" w:hAnsi="標楷體" w:hint="eastAsia"/>
          <w:spacing w:val="-8"/>
        </w:rPr>
        <w:t>發行前交易之給付結算日除發行日原訂之前一個營業日遇</w:t>
      </w:r>
      <w:proofErr w:type="gramStart"/>
      <w:r w:rsidRPr="00EA0DD6">
        <w:rPr>
          <w:rFonts w:ascii="標楷體" w:eastAsia="標楷體" w:hAnsi="標楷體" w:hint="eastAsia"/>
          <w:spacing w:val="-8"/>
        </w:rPr>
        <w:t>天然災襲或</w:t>
      </w:r>
      <w:proofErr w:type="gramEnd"/>
      <w:r w:rsidRPr="00EA0DD6">
        <w:rPr>
          <w:rFonts w:ascii="標楷體" w:eastAsia="標楷體" w:hAnsi="標楷體" w:hint="eastAsia"/>
          <w:spacing w:val="-8"/>
        </w:rPr>
        <w:t>不可抗力之情事外為其公</w:t>
      </w:r>
    </w:p>
    <w:p w:rsidR="005C2D3D" w:rsidRDefault="005C2D3D" w:rsidP="005C2D3D">
      <w:pPr>
        <w:tabs>
          <w:tab w:val="left" w:pos="2977"/>
          <w:tab w:val="left" w:pos="5387"/>
          <w:tab w:val="left" w:pos="7797"/>
        </w:tabs>
        <w:snapToGrid w:val="0"/>
        <w:spacing w:before="20" w:after="20" w:line="300" w:lineRule="exact"/>
        <w:ind w:firstLineChars="350" w:firstLine="840"/>
        <w:rPr>
          <w:rFonts w:ascii="標楷體" w:eastAsia="標楷體" w:hAnsi="標楷體" w:hint="eastAsia"/>
        </w:rPr>
      </w:pPr>
      <w:r w:rsidRPr="00BB2AEA">
        <w:rPr>
          <w:rFonts w:ascii="標楷體" w:eastAsia="標楷體" w:hAnsi="標楷體" w:hint="eastAsia"/>
        </w:rPr>
        <w:t>債發行日</w:t>
      </w:r>
    </w:p>
    <w:p w:rsidR="005C2D3D" w:rsidRDefault="005C2D3D" w:rsidP="005C2D3D">
      <w:pPr>
        <w:tabs>
          <w:tab w:val="left" w:pos="2977"/>
          <w:tab w:val="left" w:pos="5387"/>
          <w:tab w:val="left" w:pos="7797"/>
        </w:tabs>
        <w:snapToGrid w:val="0"/>
        <w:spacing w:before="20" w:after="20" w:line="300" w:lineRule="exact"/>
        <w:ind w:firstLine="480"/>
        <w:rPr>
          <w:rFonts w:ascii="標楷體" w:eastAsia="標楷體" w:hAnsi="標楷體" w:hint="eastAsia"/>
        </w:rPr>
      </w:pPr>
      <w:r w:rsidRPr="00BB2AEA">
        <w:rPr>
          <w:rFonts w:ascii="標楷體" w:eastAsia="標楷體" w:hAnsi="標楷體" w:hint="eastAsia"/>
        </w:rPr>
        <w:t>(C)債券附條件交易之給付結算日為成交日之次二營業日</w:t>
      </w:r>
    </w:p>
    <w:p w:rsidR="005C2D3D" w:rsidRPr="00BB2AEA" w:rsidRDefault="005C2D3D" w:rsidP="005C2D3D">
      <w:pPr>
        <w:tabs>
          <w:tab w:val="left" w:pos="2977"/>
          <w:tab w:val="left" w:pos="5387"/>
          <w:tab w:val="left" w:pos="7797"/>
        </w:tabs>
        <w:snapToGrid w:val="0"/>
        <w:spacing w:before="20" w:after="20" w:line="300" w:lineRule="exact"/>
        <w:ind w:firstLine="480"/>
        <w:rPr>
          <w:rFonts w:ascii="標楷體" w:eastAsia="標楷體" w:hAnsi="標楷體"/>
        </w:rPr>
      </w:pPr>
      <w:r w:rsidRPr="00BB2AEA">
        <w:rPr>
          <w:rFonts w:ascii="標楷體" w:eastAsia="標楷體" w:hAnsi="標楷體" w:hint="eastAsia"/>
        </w:rPr>
        <w:t>(D)比對系</w:t>
      </w:r>
      <w:r>
        <w:rPr>
          <w:rFonts w:ascii="標楷體" w:eastAsia="標楷體" w:hAnsi="標楷體" w:hint="eastAsia"/>
        </w:rPr>
        <w:t>統交易之給付結算日得由雙方約定</w:t>
      </w:r>
      <w:proofErr w:type="gramStart"/>
      <w:r>
        <w:rPr>
          <w:rFonts w:ascii="標楷體" w:eastAsia="標楷體" w:hAnsi="標楷體" w:hint="eastAsia"/>
        </w:rPr>
        <w:t>採</w:t>
      </w:r>
      <w:proofErr w:type="gramEnd"/>
      <w:r>
        <w:rPr>
          <w:rFonts w:ascii="標楷體" w:eastAsia="標楷體" w:hAnsi="標楷體" w:hint="eastAsia"/>
        </w:rPr>
        <w:t>成交日之次一營業日或次二營業日</w:t>
      </w:r>
    </w:p>
    <w:p w:rsidR="005C2D3D" w:rsidRPr="00985513" w:rsidRDefault="005C2D3D" w:rsidP="005C2D3D">
      <w:pPr>
        <w:numPr>
          <w:ilvl w:val="0"/>
          <w:numId w:val="8"/>
        </w:numPr>
        <w:tabs>
          <w:tab w:val="clear" w:pos="644"/>
        </w:tabs>
        <w:snapToGrid w:val="0"/>
        <w:spacing w:before="60" w:after="60" w:line="300" w:lineRule="exact"/>
        <w:ind w:left="480" w:hanging="480"/>
        <w:rPr>
          <w:rFonts w:ascii="標楷體" w:eastAsia="標楷體" w:hAnsi="標楷體" w:hint="eastAsia"/>
        </w:rPr>
      </w:pPr>
      <w:r w:rsidRPr="00985513">
        <w:rPr>
          <w:rFonts w:ascii="標楷體" w:eastAsia="標楷體" w:hAnsi="標楷體" w:hint="eastAsia"/>
        </w:rPr>
        <w:t>有關證券商與客戶於營業處所從事債券附條件交易，下列敘述，何者為真？</w:t>
      </w:r>
    </w:p>
    <w:p w:rsidR="005C2D3D" w:rsidRDefault="005C2D3D" w:rsidP="005C2D3D">
      <w:pPr>
        <w:tabs>
          <w:tab w:val="left" w:pos="2977"/>
          <w:tab w:val="left" w:pos="5387"/>
          <w:tab w:val="left" w:pos="7797"/>
        </w:tabs>
        <w:snapToGrid w:val="0"/>
        <w:spacing w:before="20" w:after="20" w:line="300" w:lineRule="exact"/>
        <w:ind w:firstLine="480"/>
        <w:rPr>
          <w:rFonts w:ascii="標楷體" w:eastAsia="標楷體" w:hAnsi="標楷體" w:hint="eastAsia"/>
        </w:rPr>
      </w:pPr>
      <w:r w:rsidRPr="00BB2AEA">
        <w:rPr>
          <w:rFonts w:ascii="標楷體" w:eastAsia="標楷體" w:hAnsi="標楷體" w:hint="eastAsia"/>
        </w:rPr>
        <w:t>(A)客戶初次與證券自營商</w:t>
      </w:r>
      <w:proofErr w:type="gramStart"/>
      <w:r w:rsidRPr="00BB2AEA">
        <w:rPr>
          <w:rFonts w:ascii="標楷體" w:eastAsia="標楷體" w:hAnsi="標楷體" w:hint="eastAsia"/>
        </w:rPr>
        <w:t>承作</w:t>
      </w:r>
      <w:proofErr w:type="gramEnd"/>
      <w:r w:rsidRPr="00BB2AEA">
        <w:rPr>
          <w:rFonts w:ascii="標楷體" w:eastAsia="標楷體" w:hAnsi="標楷體" w:hint="eastAsia"/>
        </w:rPr>
        <w:t>債券附條件買賣時，應辦理開戶並簽訂契約</w:t>
      </w:r>
    </w:p>
    <w:p w:rsidR="005C2D3D" w:rsidRDefault="005C2D3D" w:rsidP="005C2D3D">
      <w:pPr>
        <w:tabs>
          <w:tab w:val="left" w:pos="2977"/>
          <w:tab w:val="left" w:pos="5387"/>
          <w:tab w:val="left" w:pos="7797"/>
        </w:tabs>
        <w:snapToGrid w:val="0"/>
        <w:spacing w:before="20" w:after="20" w:line="300" w:lineRule="exact"/>
        <w:ind w:firstLine="480"/>
        <w:rPr>
          <w:rFonts w:ascii="標楷體" w:eastAsia="標楷體" w:hAnsi="標楷體" w:hint="eastAsia"/>
        </w:rPr>
      </w:pPr>
      <w:r w:rsidRPr="00BB2AEA">
        <w:rPr>
          <w:rFonts w:ascii="標楷體" w:eastAsia="標楷體" w:hAnsi="標楷體" w:hint="eastAsia"/>
        </w:rPr>
        <w:t>(B)債券附條件買賣期間利息之計算，以每年實際天數與實際</w:t>
      </w:r>
      <w:proofErr w:type="gramStart"/>
      <w:r w:rsidRPr="00BB2AEA">
        <w:rPr>
          <w:rFonts w:ascii="標楷體" w:eastAsia="標楷體" w:hAnsi="標楷體" w:hint="eastAsia"/>
        </w:rPr>
        <w:t>承作</w:t>
      </w:r>
      <w:proofErr w:type="gramEnd"/>
      <w:r w:rsidRPr="00BB2AEA">
        <w:rPr>
          <w:rFonts w:ascii="標楷體" w:eastAsia="標楷體" w:hAnsi="標楷體" w:hint="eastAsia"/>
        </w:rPr>
        <w:t xml:space="preserve">天數計之 </w:t>
      </w:r>
    </w:p>
    <w:p w:rsidR="005C2D3D" w:rsidRDefault="005C2D3D" w:rsidP="005C2D3D">
      <w:pPr>
        <w:tabs>
          <w:tab w:val="left" w:pos="2977"/>
          <w:tab w:val="left" w:pos="5387"/>
          <w:tab w:val="left" w:pos="7797"/>
        </w:tabs>
        <w:snapToGrid w:val="0"/>
        <w:spacing w:before="20" w:after="20" w:line="300" w:lineRule="exact"/>
        <w:ind w:firstLine="480"/>
        <w:rPr>
          <w:rFonts w:ascii="標楷體" w:eastAsia="標楷體" w:hAnsi="標楷體" w:hint="eastAsia"/>
        </w:rPr>
      </w:pPr>
      <w:r w:rsidRPr="00BB2AEA">
        <w:rPr>
          <w:rFonts w:ascii="標楷體" w:eastAsia="標楷體" w:hAnsi="標楷體" w:hint="eastAsia"/>
        </w:rPr>
        <w:t>(C)債券附條件買賣之標的於賣還日前，其所有權歸屬於買方</w:t>
      </w:r>
    </w:p>
    <w:p w:rsidR="005C2D3D" w:rsidRPr="00BB2AEA" w:rsidRDefault="005C2D3D" w:rsidP="005C2D3D">
      <w:pPr>
        <w:tabs>
          <w:tab w:val="left" w:pos="2977"/>
          <w:tab w:val="left" w:pos="5387"/>
          <w:tab w:val="left" w:pos="7797"/>
        </w:tabs>
        <w:snapToGrid w:val="0"/>
        <w:spacing w:before="20" w:after="20" w:line="300" w:lineRule="exact"/>
        <w:ind w:firstLine="480"/>
        <w:rPr>
          <w:rFonts w:ascii="標楷體" w:eastAsia="標楷體" w:hAnsi="標楷體"/>
        </w:rPr>
      </w:pPr>
      <w:r w:rsidRPr="00BB2AEA">
        <w:rPr>
          <w:rFonts w:ascii="標楷體" w:eastAsia="標楷體" w:hAnsi="標楷體" w:hint="eastAsia"/>
        </w:rPr>
        <w:t>(D)</w:t>
      </w:r>
      <w:r>
        <w:rPr>
          <w:rFonts w:ascii="標楷體" w:eastAsia="標楷體" w:hAnsi="標楷體" w:hint="eastAsia"/>
        </w:rPr>
        <w:t>債券附條件交易其</w:t>
      </w:r>
      <w:proofErr w:type="gramStart"/>
      <w:r>
        <w:rPr>
          <w:rFonts w:ascii="標楷體" w:eastAsia="標楷體" w:hAnsi="標楷體" w:hint="eastAsia"/>
        </w:rPr>
        <w:t>券</w:t>
      </w:r>
      <w:proofErr w:type="gramEnd"/>
      <w:r>
        <w:rPr>
          <w:rFonts w:ascii="標楷體" w:eastAsia="標楷體" w:hAnsi="標楷體" w:hint="eastAsia"/>
        </w:rPr>
        <w:t>之給付限以帳簿劃撥方式辦理給付</w:t>
      </w:r>
    </w:p>
    <w:p w:rsidR="005C2D3D" w:rsidRPr="00985513" w:rsidRDefault="005C2D3D" w:rsidP="005C2D3D">
      <w:pPr>
        <w:numPr>
          <w:ilvl w:val="0"/>
          <w:numId w:val="8"/>
        </w:numPr>
        <w:tabs>
          <w:tab w:val="clear" w:pos="644"/>
        </w:tabs>
        <w:snapToGrid w:val="0"/>
        <w:spacing w:before="60" w:after="60" w:line="300" w:lineRule="exact"/>
        <w:ind w:left="480" w:hanging="480"/>
        <w:rPr>
          <w:rFonts w:ascii="標楷體" w:eastAsia="標楷體" w:hAnsi="標楷體"/>
        </w:rPr>
      </w:pPr>
      <w:r w:rsidRPr="00985513">
        <w:rPr>
          <w:rFonts w:ascii="標楷體" w:eastAsia="標楷體" w:hAnsi="標楷體"/>
        </w:rPr>
        <w:t>依證券櫃檯買賣中心債券等</w:t>
      </w:r>
      <w:proofErr w:type="gramStart"/>
      <w:r w:rsidRPr="00985513">
        <w:rPr>
          <w:rFonts w:ascii="標楷體" w:eastAsia="標楷體" w:hAnsi="標楷體"/>
        </w:rPr>
        <w:t>殖</w:t>
      </w:r>
      <w:proofErr w:type="gramEnd"/>
      <w:r w:rsidRPr="00985513">
        <w:rPr>
          <w:rFonts w:ascii="標楷體" w:eastAsia="標楷體" w:hAnsi="標楷體"/>
        </w:rPr>
        <w:t>成交系統買賣辦法之規定，證券商參與該系統之交易，有應付債券者，應於給付結算日依規定時間，將債券逕行轉入該中心債券等</w:t>
      </w:r>
      <w:proofErr w:type="gramStart"/>
      <w:r w:rsidRPr="00985513">
        <w:rPr>
          <w:rFonts w:ascii="標楷體" w:eastAsia="標楷體" w:hAnsi="標楷體"/>
        </w:rPr>
        <w:t>殖</w:t>
      </w:r>
      <w:proofErr w:type="gramEnd"/>
      <w:r w:rsidRPr="00985513">
        <w:rPr>
          <w:rFonts w:ascii="標楷體" w:eastAsia="標楷體" w:hAnsi="標楷體"/>
        </w:rPr>
        <w:t>成交系統債券結算專戶，但遇發行前交易之給付結算日，得延至何時前辦理即可？</w:t>
      </w:r>
    </w:p>
    <w:p w:rsidR="005C2D3D" w:rsidRDefault="005C2D3D" w:rsidP="005C2D3D">
      <w:pPr>
        <w:tabs>
          <w:tab w:val="left" w:pos="2977"/>
          <w:tab w:val="left" w:pos="5387"/>
          <w:tab w:val="left" w:pos="7797"/>
        </w:tabs>
        <w:snapToGrid w:val="0"/>
        <w:spacing w:before="20" w:after="20" w:line="300" w:lineRule="exact"/>
        <w:ind w:firstLine="480"/>
        <w:rPr>
          <w:rFonts w:ascii="標楷體" w:eastAsia="標楷體" w:hAnsi="標楷體" w:hint="eastAsia"/>
        </w:rPr>
      </w:pPr>
      <w:r w:rsidRPr="00BB2AEA">
        <w:rPr>
          <w:rFonts w:ascii="標楷體" w:eastAsia="標楷體" w:hAnsi="標楷體"/>
        </w:rPr>
        <w:t>(A)當日下午三時前</w:t>
      </w:r>
      <w:r>
        <w:rPr>
          <w:rFonts w:ascii="標楷體" w:eastAsia="標楷體" w:hAnsi="標楷體" w:hint="eastAsia"/>
        </w:rPr>
        <w:tab/>
      </w:r>
      <w:r>
        <w:rPr>
          <w:rFonts w:ascii="標楷體" w:eastAsia="標楷體" w:hAnsi="標楷體" w:hint="eastAsia"/>
        </w:rPr>
        <w:tab/>
      </w:r>
      <w:r w:rsidRPr="00BB2AEA">
        <w:rPr>
          <w:rFonts w:ascii="標楷體" w:eastAsia="標楷體" w:hAnsi="標楷體"/>
        </w:rPr>
        <w:t>(B)當日下午五時前</w:t>
      </w:r>
      <w:r>
        <w:rPr>
          <w:rFonts w:ascii="標楷體" w:eastAsia="標楷體" w:hAnsi="標楷體" w:hint="eastAsia"/>
        </w:rPr>
        <w:tab/>
      </w:r>
    </w:p>
    <w:p w:rsidR="005C2D3D" w:rsidRPr="00BB2AEA" w:rsidRDefault="005C2D3D" w:rsidP="005C2D3D">
      <w:pPr>
        <w:tabs>
          <w:tab w:val="left" w:pos="2977"/>
          <w:tab w:val="left" w:pos="5387"/>
          <w:tab w:val="left" w:pos="7797"/>
        </w:tabs>
        <w:snapToGrid w:val="0"/>
        <w:spacing w:before="20" w:after="20" w:line="300" w:lineRule="exact"/>
        <w:ind w:firstLine="480"/>
        <w:rPr>
          <w:rFonts w:ascii="標楷體" w:eastAsia="標楷體" w:hAnsi="標楷體"/>
        </w:rPr>
      </w:pPr>
      <w:r w:rsidRPr="00BB2AEA">
        <w:rPr>
          <w:rFonts w:ascii="標楷體" w:eastAsia="標楷體" w:hAnsi="標楷體"/>
        </w:rPr>
        <w:t>(C)次一營業日中午十二時前</w:t>
      </w:r>
      <w:r>
        <w:rPr>
          <w:rFonts w:ascii="標楷體" w:eastAsia="標楷體" w:hAnsi="標楷體" w:hint="eastAsia"/>
        </w:rPr>
        <w:tab/>
      </w:r>
      <w:r w:rsidRPr="00BB2AEA">
        <w:rPr>
          <w:rFonts w:ascii="標楷體" w:eastAsia="標楷體" w:hAnsi="標楷體"/>
        </w:rPr>
        <w:t>(D)次一營業日下午一時三十分前</w:t>
      </w:r>
    </w:p>
    <w:p w:rsidR="005C2D3D" w:rsidRPr="00985513" w:rsidRDefault="005C2D3D" w:rsidP="005C2D3D">
      <w:pPr>
        <w:numPr>
          <w:ilvl w:val="0"/>
          <w:numId w:val="8"/>
        </w:numPr>
        <w:tabs>
          <w:tab w:val="clear" w:pos="644"/>
        </w:tabs>
        <w:snapToGrid w:val="0"/>
        <w:spacing w:before="60" w:after="60" w:line="300" w:lineRule="exact"/>
        <w:ind w:left="480" w:hanging="480"/>
        <w:rPr>
          <w:rFonts w:ascii="標楷體" w:eastAsia="標楷體" w:hAnsi="標楷體"/>
        </w:rPr>
      </w:pPr>
      <w:r w:rsidRPr="00985513">
        <w:rPr>
          <w:rFonts w:ascii="標楷體" w:eastAsia="標楷體" w:hAnsi="標楷體"/>
        </w:rPr>
        <w:t>依證券櫃檯買賣中心債券等</w:t>
      </w:r>
      <w:proofErr w:type="gramStart"/>
      <w:r w:rsidRPr="00985513">
        <w:rPr>
          <w:rFonts w:ascii="標楷體" w:eastAsia="標楷體" w:hAnsi="標楷體"/>
        </w:rPr>
        <w:t>殖</w:t>
      </w:r>
      <w:proofErr w:type="gramEnd"/>
      <w:r w:rsidRPr="00985513">
        <w:rPr>
          <w:rFonts w:ascii="標楷體" w:eastAsia="標楷體" w:hAnsi="標楷體"/>
        </w:rPr>
        <w:t>成交系統買賣辦法之規定，證券商參與該系統之交易，該中心於每日下午一時四十分統計當日證券商對指標公債之買超部位，即由該系統就該買超部位，以下列何種方式申報附條件賣出，但證券商仍得修改申報利率？</w:t>
      </w:r>
    </w:p>
    <w:p w:rsidR="005C2D3D" w:rsidRPr="00BB2AEA" w:rsidRDefault="005C2D3D" w:rsidP="005C2D3D">
      <w:pPr>
        <w:tabs>
          <w:tab w:val="left" w:pos="2977"/>
          <w:tab w:val="left" w:pos="5387"/>
          <w:tab w:val="left" w:pos="7797"/>
        </w:tabs>
        <w:snapToGrid w:val="0"/>
        <w:spacing w:before="20" w:after="20" w:line="300" w:lineRule="exact"/>
        <w:ind w:firstLine="480"/>
        <w:rPr>
          <w:rFonts w:ascii="標楷體" w:eastAsia="標楷體" w:hAnsi="標楷體"/>
        </w:rPr>
      </w:pPr>
      <w:r w:rsidRPr="00BB2AEA">
        <w:rPr>
          <w:rFonts w:ascii="標楷體" w:eastAsia="標楷體" w:hAnsi="標楷體"/>
        </w:rPr>
        <w:t>(A)</w:t>
      </w:r>
      <w:proofErr w:type="gramStart"/>
      <w:r w:rsidRPr="00BB2AEA">
        <w:rPr>
          <w:rFonts w:ascii="標楷體" w:eastAsia="標楷體" w:hAnsi="標楷體"/>
        </w:rPr>
        <w:t>以顯名</w:t>
      </w:r>
      <w:proofErr w:type="gramEnd"/>
      <w:r w:rsidRPr="00BB2AEA">
        <w:rPr>
          <w:rFonts w:ascii="標楷體" w:eastAsia="標楷體" w:hAnsi="標楷體"/>
        </w:rPr>
        <w:t>，零利率，一個營業日到期為條件</w:t>
      </w:r>
      <w:r>
        <w:rPr>
          <w:rFonts w:ascii="標楷體" w:eastAsia="標楷體" w:hAnsi="標楷體" w:hint="eastAsia"/>
        </w:rPr>
        <w:tab/>
      </w:r>
      <w:r w:rsidRPr="00BB2AEA">
        <w:rPr>
          <w:rFonts w:ascii="標楷體" w:eastAsia="標楷體" w:hAnsi="標楷體"/>
        </w:rPr>
        <w:t>(B)</w:t>
      </w:r>
      <w:proofErr w:type="gramStart"/>
      <w:r w:rsidRPr="00BB2AEA">
        <w:rPr>
          <w:rFonts w:ascii="標楷體" w:eastAsia="標楷體" w:hAnsi="標楷體"/>
        </w:rPr>
        <w:t>以隱名</w:t>
      </w:r>
      <w:proofErr w:type="gramEnd"/>
      <w:r w:rsidRPr="00BB2AEA">
        <w:rPr>
          <w:rFonts w:ascii="標楷體" w:eastAsia="標楷體" w:hAnsi="標楷體"/>
        </w:rPr>
        <w:t>，零利率，一個營業日到期為條件</w:t>
      </w:r>
    </w:p>
    <w:p w:rsidR="005C2D3D" w:rsidRPr="00BB2AEA" w:rsidRDefault="005C2D3D" w:rsidP="005C2D3D">
      <w:pPr>
        <w:tabs>
          <w:tab w:val="left" w:pos="2977"/>
          <w:tab w:val="left" w:pos="5387"/>
          <w:tab w:val="left" w:pos="7797"/>
        </w:tabs>
        <w:snapToGrid w:val="0"/>
        <w:spacing w:before="20" w:after="20" w:line="300" w:lineRule="exact"/>
        <w:ind w:firstLine="480"/>
        <w:rPr>
          <w:rFonts w:ascii="標楷體" w:eastAsia="標楷體" w:hAnsi="標楷體"/>
        </w:rPr>
      </w:pPr>
      <w:r w:rsidRPr="00BB2AEA">
        <w:rPr>
          <w:rFonts w:ascii="標楷體" w:eastAsia="標楷體" w:hAnsi="標楷體"/>
        </w:rPr>
        <w:t>(C)</w:t>
      </w:r>
      <w:proofErr w:type="gramStart"/>
      <w:r w:rsidRPr="00BB2AEA">
        <w:rPr>
          <w:rFonts w:ascii="標楷體" w:eastAsia="標楷體" w:hAnsi="標楷體"/>
        </w:rPr>
        <w:t>以顯名</w:t>
      </w:r>
      <w:proofErr w:type="gramEnd"/>
      <w:r w:rsidRPr="00BB2AEA">
        <w:rPr>
          <w:rFonts w:ascii="標楷體" w:eastAsia="標楷體" w:hAnsi="標楷體"/>
        </w:rPr>
        <w:t>，負利率，一個營業日到期為條件</w:t>
      </w:r>
      <w:r>
        <w:rPr>
          <w:rFonts w:ascii="標楷體" w:eastAsia="標楷體" w:hAnsi="標楷體" w:hint="eastAsia"/>
        </w:rPr>
        <w:tab/>
      </w:r>
      <w:r w:rsidRPr="00BB2AEA">
        <w:rPr>
          <w:rFonts w:ascii="標楷體" w:eastAsia="標楷體" w:hAnsi="標楷體"/>
        </w:rPr>
        <w:t>(D)</w:t>
      </w:r>
      <w:proofErr w:type="gramStart"/>
      <w:r w:rsidRPr="00BB2AEA">
        <w:rPr>
          <w:rFonts w:ascii="標楷體" w:eastAsia="標楷體" w:hAnsi="標楷體"/>
        </w:rPr>
        <w:t>以隱名</w:t>
      </w:r>
      <w:proofErr w:type="gramEnd"/>
      <w:r w:rsidRPr="00BB2AEA">
        <w:rPr>
          <w:rFonts w:ascii="標楷體" w:eastAsia="標楷體" w:hAnsi="標楷體"/>
        </w:rPr>
        <w:t>，負利率，二個營業日到期為條件</w:t>
      </w:r>
    </w:p>
    <w:p w:rsidR="005C2D3D" w:rsidRPr="009C2C5E" w:rsidRDefault="005C2D3D" w:rsidP="005C2D3D">
      <w:pPr>
        <w:numPr>
          <w:ilvl w:val="0"/>
          <w:numId w:val="8"/>
        </w:numPr>
        <w:tabs>
          <w:tab w:val="clear" w:pos="644"/>
        </w:tabs>
        <w:snapToGrid w:val="0"/>
        <w:spacing w:before="60" w:after="60" w:line="300" w:lineRule="exact"/>
        <w:ind w:left="480" w:hanging="480"/>
        <w:rPr>
          <w:rFonts w:ascii="標楷體" w:eastAsia="標楷體" w:hAnsi="標楷體" w:hint="eastAsia"/>
        </w:rPr>
      </w:pPr>
      <w:r w:rsidRPr="009C2C5E">
        <w:rPr>
          <w:rFonts w:ascii="標楷體" w:eastAsia="標楷體" w:hAnsi="標楷體" w:hint="eastAsia"/>
        </w:rPr>
        <w:t>依證券商業同業公會證券商承銷或再行銷售有價證券處理辦法規定，下列承銷案件，何者得以對外公開銷售部分全數辦理</w:t>
      </w:r>
      <w:proofErr w:type="gramStart"/>
      <w:r w:rsidRPr="009C2C5E">
        <w:rPr>
          <w:rFonts w:ascii="標楷體" w:eastAsia="標楷體" w:hAnsi="標楷體" w:hint="eastAsia"/>
        </w:rPr>
        <w:t>詢</w:t>
      </w:r>
      <w:proofErr w:type="gramEnd"/>
      <w:r w:rsidRPr="009C2C5E">
        <w:rPr>
          <w:rFonts w:ascii="標楷體" w:eastAsia="標楷體" w:hAnsi="標楷體" w:hint="eastAsia"/>
        </w:rPr>
        <w:t>價圈購或部分</w:t>
      </w:r>
      <w:proofErr w:type="gramStart"/>
      <w:r w:rsidRPr="009C2C5E">
        <w:rPr>
          <w:rFonts w:ascii="標楷體" w:eastAsia="標楷體" w:hAnsi="標楷體" w:hint="eastAsia"/>
        </w:rPr>
        <w:t>詢</w:t>
      </w:r>
      <w:proofErr w:type="gramEnd"/>
      <w:r w:rsidRPr="009C2C5E">
        <w:rPr>
          <w:rFonts w:ascii="標楷體" w:eastAsia="標楷體" w:hAnsi="標楷體" w:hint="eastAsia"/>
        </w:rPr>
        <w:t>價圈購部分公開申購配售方式辦理</w:t>
      </w:r>
      <w:r w:rsidRPr="00985513">
        <w:rPr>
          <w:rFonts w:ascii="標楷體" w:eastAsia="標楷體" w:hAnsi="標楷體"/>
        </w:rPr>
        <w:t>？</w:t>
      </w:r>
    </w:p>
    <w:p w:rsidR="005C2D3D" w:rsidRDefault="005C2D3D" w:rsidP="005C2D3D">
      <w:pPr>
        <w:tabs>
          <w:tab w:val="left" w:pos="2977"/>
          <w:tab w:val="left" w:pos="5387"/>
          <w:tab w:val="left" w:pos="7797"/>
        </w:tabs>
        <w:snapToGrid w:val="0"/>
        <w:spacing w:before="20" w:after="20" w:line="300" w:lineRule="exact"/>
        <w:ind w:firstLine="480"/>
        <w:rPr>
          <w:rFonts w:ascii="標楷體" w:eastAsia="標楷體" w:hAnsi="標楷體" w:hint="eastAsia"/>
        </w:rPr>
      </w:pPr>
      <w:r w:rsidRPr="004628BB">
        <w:rPr>
          <w:rFonts w:ascii="標楷體" w:eastAsia="標楷體" w:hAnsi="標楷體" w:hint="eastAsia"/>
        </w:rPr>
        <w:t>(A)募集公司債及金融債券</w:t>
      </w:r>
      <w:r>
        <w:rPr>
          <w:rFonts w:ascii="標楷體" w:eastAsia="標楷體" w:hAnsi="標楷體" w:hint="eastAsia"/>
        </w:rPr>
        <w:tab/>
      </w:r>
      <w:r w:rsidRPr="004628BB">
        <w:rPr>
          <w:rFonts w:ascii="標楷體" w:eastAsia="標楷體" w:hAnsi="標楷體" w:hint="eastAsia"/>
        </w:rPr>
        <w:t>(B)受託機構公開招募受益證券</w:t>
      </w:r>
    </w:p>
    <w:p w:rsidR="005C2D3D" w:rsidRPr="00BB2AEA" w:rsidRDefault="005C2D3D" w:rsidP="005C2D3D">
      <w:pPr>
        <w:tabs>
          <w:tab w:val="left" w:pos="2977"/>
          <w:tab w:val="left" w:pos="5387"/>
          <w:tab w:val="left" w:pos="7797"/>
        </w:tabs>
        <w:snapToGrid w:val="0"/>
        <w:spacing w:before="20" w:after="20" w:line="300" w:lineRule="exact"/>
        <w:ind w:firstLine="480"/>
        <w:rPr>
          <w:rFonts w:ascii="標楷體" w:eastAsia="標楷體" w:hAnsi="標楷體"/>
        </w:rPr>
      </w:pPr>
      <w:r w:rsidRPr="004628BB">
        <w:rPr>
          <w:rFonts w:ascii="標楷體" w:eastAsia="標楷體" w:hAnsi="標楷體" w:hint="eastAsia"/>
        </w:rPr>
        <w:t>(C)特殊目的公司公開招募資產基礎證券</w:t>
      </w:r>
      <w:r>
        <w:rPr>
          <w:rFonts w:ascii="標楷體" w:eastAsia="標楷體" w:hAnsi="標楷體" w:hint="eastAsia"/>
        </w:rPr>
        <w:tab/>
      </w:r>
      <w:r w:rsidRPr="004628BB">
        <w:rPr>
          <w:rFonts w:ascii="標楷體" w:eastAsia="標楷體" w:hAnsi="標楷體" w:hint="eastAsia"/>
        </w:rPr>
        <w:t>(D)不動產資產信託受益證券</w:t>
      </w:r>
    </w:p>
    <w:p w:rsidR="005C2D3D" w:rsidRPr="00985513" w:rsidRDefault="005C2D3D" w:rsidP="005C2D3D">
      <w:pPr>
        <w:numPr>
          <w:ilvl w:val="0"/>
          <w:numId w:val="8"/>
        </w:numPr>
        <w:tabs>
          <w:tab w:val="clear" w:pos="644"/>
        </w:tabs>
        <w:snapToGrid w:val="0"/>
        <w:spacing w:before="60" w:after="60" w:line="300" w:lineRule="exact"/>
        <w:ind w:left="480" w:hanging="480"/>
        <w:rPr>
          <w:rFonts w:ascii="標楷體" w:eastAsia="標楷體" w:hAnsi="標楷體" w:hint="eastAsia"/>
        </w:rPr>
      </w:pPr>
      <w:r w:rsidRPr="00985513">
        <w:rPr>
          <w:rFonts w:ascii="標楷體" w:eastAsia="標楷體" w:hAnsi="標楷體" w:hint="eastAsia"/>
        </w:rPr>
        <w:t>有關證券商與客戶於營業處所從事債券附條件交易，下列敘述，何者有誤？</w:t>
      </w:r>
    </w:p>
    <w:p w:rsidR="005C2D3D" w:rsidRDefault="005C2D3D" w:rsidP="005C2D3D">
      <w:pPr>
        <w:tabs>
          <w:tab w:val="left" w:pos="2977"/>
          <w:tab w:val="left" w:pos="5387"/>
          <w:tab w:val="left" w:pos="7797"/>
        </w:tabs>
        <w:snapToGrid w:val="0"/>
        <w:spacing w:before="20" w:after="20" w:line="300" w:lineRule="exact"/>
        <w:ind w:firstLine="480"/>
        <w:rPr>
          <w:rFonts w:ascii="標楷體" w:eastAsia="標楷體" w:hAnsi="標楷體" w:hint="eastAsia"/>
        </w:rPr>
      </w:pPr>
      <w:r w:rsidRPr="00BB2AEA">
        <w:rPr>
          <w:rFonts w:ascii="標楷體" w:eastAsia="標楷體" w:hAnsi="標楷體" w:hint="eastAsia"/>
        </w:rPr>
        <w:t>(A)</w:t>
      </w:r>
      <w:r w:rsidRPr="00EA0DD6">
        <w:rPr>
          <w:rFonts w:ascii="標楷體" w:eastAsia="標楷體" w:hAnsi="標楷體" w:hint="eastAsia"/>
          <w:spacing w:val="-8"/>
        </w:rPr>
        <w:t>附條件交易到期前，非經客戶申請或取得其書面同意並依集保結算所規定，證券自營商不得提取</w:t>
      </w:r>
    </w:p>
    <w:p w:rsidR="005C2D3D" w:rsidRDefault="005C2D3D" w:rsidP="005C2D3D">
      <w:pPr>
        <w:tabs>
          <w:tab w:val="left" w:pos="2977"/>
          <w:tab w:val="left" w:pos="5387"/>
          <w:tab w:val="left" w:pos="7797"/>
        </w:tabs>
        <w:snapToGrid w:val="0"/>
        <w:spacing w:before="20" w:after="20" w:line="300" w:lineRule="exact"/>
        <w:ind w:firstLineChars="350" w:firstLine="840"/>
        <w:rPr>
          <w:rFonts w:ascii="標楷體" w:eastAsia="標楷體" w:hAnsi="標楷體" w:hint="eastAsia"/>
        </w:rPr>
      </w:pPr>
      <w:r w:rsidRPr="00BB2AEA">
        <w:rPr>
          <w:rFonts w:ascii="標楷體" w:eastAsia="標楷體" w:hAnsi="標楷體" w:hint="eastAsia"/>
        </w:rPr>
        <w:t>實</w:t>
      </w:r>
      <w:proofErr w:type="gramStart"/>
      <w:r w:rsidRPr="00BB2AEA">
        <w:rPr>
          <w:rFonts w:ascii="標楷體" w:eastAsia="標楷體" w:hAnsi="標楷體" w:hint="eastAsia"/>
        </w:rPr>
        <w:t>券</w:t>
      </w:r>
      <w:proofErr w:type="gramEnd"/>
      <w:r w:rsidRPr="00BB2AEA">
        <w:rPr>
          <w:rFonts w:ascii="標楷體" w:eastAsia="標楷體" w:hAnsi="標楷體" w:hint="eastAsia"/>
        </w:rPr>
        <w:t>或申請辦理帳簿劃撥作業</w:t>
      </w:r>
    </w:p>
    <w:p w:rsidR="005C2D3D" w:rsidRDefault="005C2D3D" w:rsidP="005C2D3D">
      <w:pPr>
        <w:tabs>
          <w:tab w:val="left" w:pos="2977"/>
          <w:tab w:val="left" w:pos="5387"/>
          <w:tab w:val="left" w:pos="7797"/>
        </w:tabs>
        <w:snapToGrid w:val="0"/>
        <w:spacing w:before="20" w:after="20" w:line="300" w:lineRule="exact"/>
        <w:ind w:firstLine="480"/>
        <w:rPr>
          <w:rFonts w:ascii="標楷體" w:eastAsia="標楷體" w:hAnsi="標楷體" w:hint="eastAsia"/>
        </w:rPr>
      </w:pPr>
      <w:r w:rsidRPr="00BB2AEA">
        <w:rPr>
          <w:rFonts w:ascii="標楷體" w:eastAsia="標楷體" w:hAnsi="標楷體" w:hint="eastAsia"/>
        </w:rPr>
        <w:t>(B)辦理提前解約時，應收回客戶收執之債券存摺</w:t>
      </w:r>
    </w:p>
    <w:p w:rsidR="005C2D3D" w:rsidRDefault="005C2D3D" w:rsidP="005C2D3D">
      <w:pPr>
        <w:tabs>
          <w:tab w:val="left" w:pos="2977"/>
          <w:tab w:val="left" w:pos="5387"/>
          <w:tab w:val="left" w:pos="7797"/>
        </w:tabs>
        <w:snapToGrid w:val="0"/>
        <w:spacing w:before="20" w:after="20" w:line="300" w:lineRule="exact"/>
        <w:ind w:firstLine="480"/>
        <w:rPr>
          <w:rFonts w:ascii="標楷體" w:eastAsia="標楷體" w:hAnsi="標楷體" w:hint="eastAsia"/>
        </w:rPr>
      </w:pPr>
      <w:r w:rsidRPr="00BB2AEA">
        <w:rPr>
          <w:rFonts w:ascii="標楷體" w:eastAsia="標楷體" w:hAnsi="標楷體" w:hint="eastAsia"/>
        </w:rPr>
        <w:t>(C)附條件交易到期時，得辦理存摺註銷</w:t>
      </w:r>
    </w:p>
    <w:p w:rsidR="005C2D3D" w:rsidRDefault="005C2D3D" w:rsidP="005C2D3D">
      <w:pPr>
        <w:tabs>
          <w:tab w:val="left" w:pos="2977"/>
          <w:tab w:val="left" w:pos="5387"/>
          <w:tab w:val="left" w:pos="7797"/>
        </w:tabs>
        <w:snapToGrid w:val="0"/>
        <w:spacing w:before="20" w:after="20" w:line="300" w:lineRule="exact"/>
        <w:ind w:firstLine="480"/>
        <w:rPr>
          <w:rFonts w:ascii="標楷體" w:eastAsia="標楷體" w:hAnsi="標楷體" w:hint="eastAsia"/>
        </w:rPr>
      </w:pPr>
      <w:r w:rsidRPr="00BB2AEA">
        <w:rPr>
          <w:rFonts w:ascii="標楷體" w:eastAsia="標楷體" w:hAnsi="標楷體" w:hint="eastAsia"/>
        </w:rPr>
        <w:t>(D)</w:t>
      </w:r>
      <w:r w:rsidRPr="00EA0DD6">
        <w:rPr>
          <w:rFonts w:ascii="標楷體" w:eastAsia="標楷體" w:hAnsi="標楷體" w:hint="eastAsia"/>
          <w:spacing w:val="-8"/>
        </w:rPr>
        <w:t>證券自營商於附條件交易到期時，除與</w:t>
      </w:r>
      <w:proofErr w:type="gramStart"/>
      <w:r w:rsidRPr="00EA0DD6">
        <w:rPr>
          <w:rFonts w:ascii="標楷體" w:eastAsia="標楷體" w:hAnsi="標楷體" w:hint="eastAsia"/>
          <w:spacing w:val="-8"/>
        </w:rPr>
        <w:t>客戶間無款項</w:t>
      </w:r>
      <w:proofErr w:type="gramEnd"/>
      <w:r w:rsidRPr="00EA0DD6">
        <w:rPr>
          <w:rFonts w:ascii="標楷體" w:eastAsia="標楷體" w:hAnsi="標楷體" w:hint="eastAsia"/>
          <w:spacing w:val="-8"/>
        </w:rPr>
        <w:t>返還之情形者外，應於集保結算所之電腦系</w:t>
      </w:r>
    </w:p>
    <w:p w:rsidR="005C2D3D" w:rsidRDefault="005C2D3D" w:rsidP="005C2D3D">
      <w:pPr>
        <w:tabs>
          <w:tab w:val="left" w:pos="2977"/>
          <w:tab w:val="left" w:pos="5387"/>
          <w:tab w:val="left" w:pos="7797"/>
        </w:tabs>
        <w:snapToGrid w:val="0"/>
        <w:spacing w:before="20" w:after="20" w:line="300" w:lineRule="exact"/>
        <w:ind w:firstLineChars="350" w:firstLine="840"/>
        <w:rPr>
          <w:rFonts w:ascii="標楷體" w:eastAsia="標楷體" w:hAnsi="標楷體" w:hint="eastAsia"/>
        </w:rPr>
      </w:pPr>
      <w:r w:rsidRPr="00BB2AEA">
        <w:rPr>
          <w:rFonts w:ascii="標楷體" w:eastAsia="標楷體" w:hAnsi="標楷體" w:hint="eastAsia"/>
        </w:rPr>
        <w:t>統傳送債券存摺註銷申請書資料，以辦理存摺註銷</w:t>
      </w:r>
    </w:p>
    <w:p w:rsidR="005C2D3D" w:rsidRDefault="005C2D3D" w:rsidP="005C2D3D">
      <w:pPr>
        <w:tabs>
          <w:tab w:val="left" w:pos="2977"/>
          <w:tab w:val="left" w:pos="5387"/>
          <w:tab w:val="left" w:pos="7797"/>
        </w:tabs>
        <w:snapToGrid w:val="0"/>
        <w:spacing w:before="20" w:after="20" w:line="300" w:lineRule="exact"/>
        <w:ind w:firstLineChars="350" w:firstLine="840"/>
        <w:rPr>
          <w:rFonts w:ascii="標楷體" w:eastAsia="標楷體" w:hAnsi="標楷體" w:hint="eastAsia"/>
        </w:rPr>
      </w:pPr>
    </w:p>
    <w:p w:rsidR="005C2D3D" w:rsidRDefault="005C2D3D" w:rsidP="005C2D3D">
      <w:pPr>
        <w:tabs>
          <w:tab w:val="left" w:pos="2977"/>
          <w:tab w:val="left" w:pos="5387"/>
          <w:tab w:val="left" w:pos="7797"/>
        </w:tabs>
        <w:snapToGrid w:val="0"/>
        <w:spacing w:before="20" w:after="20" w:line="300" w:lineRule="exact"/>
        <w:ind w:firstLineChars="350" w:firstLine="840"/>
        <w:rPr>
          <w:rFonts w:ascii="標楷體" w:eastAsia="標楷體" w:hAnsi="標楷體" w:hint="eastAsia"/>
        </w:rPr>
      </w:pPr>
    </w:p>
    <w:p w:rsidR="005C2D3D" w:rsidRPr="00985513" w:rsidRDefault="005C2D3D" w:rsidP="005C2D3D">
      <w:pPr>
        <w:numPr>
          <w:ilvl w:val="0"/>
          <w:numId w:val="8"/>
        </w:numPr>
        <w:tabs>
          <w:tab w:val="clear" w:pos="644"/>
        </w:tabs>
        <w:snapToGrid w:val="0"/>
        <w:spacing w:before="60" w:after="60" w:line="300" w:lineRule="exact"/>
        <w:ind w:left="480" w:hanging="480"/>
        <w:rPr>
          <w:rFonts w:ascii="標楷體" w:eastAsia="標楷體" w:hAnsi="標楷體" w:hint="eastAsia"/>
        </w:rPr>
      </w:pPr>
      <w:r w:rsidRPr="00985513">
        <w:rPr>
          <w:rFonts w:ascii="標楷體" w:eastAsia="標楷體" w:hAnsi="標楷體" w:hint="eastAsia"/>
        </w:rPr>
        <w:lastRenderedPageBreak/>
        <w:t>借</w:t>
      </w:r>
      <w:proofErr w:type="gramStart"/>
      <w:r w:rsidRPr="00985513">
        <w:rPr>
          <w:rFonts w:ascii="標楷體" w:eastAsia="標楷體" w:hAnsi="標楷體" w:hint="eastAsia"/>
        </w:rPr>
        <w:t>券</w:t>
      </w:r>
      <w:proofErr w:type="gramEnd"/>
      <w:r w:rsidRPr="00985513">
        <w:rPr>
          <w:rFonts w:ascii="標楷體" w:eastAsia="標楷體" w:hAnsi="標楷體" w:hint="eastAsia"/>
        </w:rPr>
        <w:t>人擬透過證券櫃檯買賣中心中央登錄公債借貸交易系統借入中央登錄公債，借</w:t>
      </w:r>
      <w:proofErr w:type="gramStart"/>
      <w:r w:rsidRPr="00985513">
        <w:rPr>
          <w:rFonts w:ascii="標楷體" w:eastAsia="標楷體" w:hAnsi="標楷體" w:hint="eastAsia"/>
        </w:rPr>
        <w:t>券</w:t>
      </w:r>
      <w:proofErr w:type="gramEnd"/>
      <w:r w:rsidRPr="00985513">
        <w:rPr>
          <w:rFonts w:ascii="標楷體" w:eastAsia="標楷體" w:hAnsi="標楷體" w:hint="eastAsia"/>
        </w:rPr>
        <w:t xml:space="preserve">人可透過下列何者辦理？ </w:t>
      </w:r>
    </w:p>
    <w:p w:rsidR="005C2D3D" w:rsidRPr="00BB2AEA" w:rsidRDefault="005C2D3D" w:rsidP="005C2D3D">
      <w:pPr>
        <w:tabs>
          <w:tab w:val="left" w:pos="2977"/>
          <w:tab w:val="left" w:pos="5387"/>
          <w:tab w:val="left" w:pos="7797"/>
        </w:tabs>
        <w:snapToGrid w:val="0"/>
        <w:spacing w:before="20" w:after="20" w:line="300" w:lineRule="exact"/>
        <w:ind w:firstLine="480"/>
        <w:rPr>
          <w:rFonts w:ascii="標楷體" w:eastAsia="標楷體" w:hAnsi="標楷體"/>
        </w:rPr>
      </w:pPr>
      <w:r w:rsidRPr="00BB2AEA">
        <w:rPr>
          <w:rFonts w:ascii="標楷體" w:eastAsia="標楷體" w:hAnsi="標楷體" w:hint="eastAsia"/>
        </w:rPr>
        <w:t>(A)</w:t>
      </w:r>
      <w:proofErr w:type="gramStart"/>
      <w:r w:rsidRPr="00BB2AEA">
        <w:rPr>
          <w:rFonts w:ascii="標楷體" w:eastAsia="標楷體" w:hAnsi="標楷體" w:hint="eastAsia"/>
        </w:rPr>
        <w:t>凱</w:t>
      </w:r>
      <w:proofErr w:type="gramEnd"/>
      <w:r w:rsidRPr="00BB2AEA">
        <w:rPr>
          <w:rFonts w:ascii="標楷體" w:eastAsia="標楷體" w:hAnsi="標楷體" w:hint="eastAsia"/>
        </w:rPr>
        <w:t xml:space="preserve">基證券公司 </w:t>
      </w:r>
      <w:r>
        <w:rPr>
          <w:rFonts w:ascii="標楷體" w:eastAsia="標楷體" w:hAnsi="標楷體" w:hint="eastAsia"/>
        </w:rPr>
        <w:tab/>
      </w:r>
      <w:r w:rsidRPr="00BB2AEA">
        <w:rPr>
          <w:rFonts w:ascii="標楷體" w:eastAsia="標楷體" w:hAnsi="標楷體" w:hint="eastAsia"/>
        </w:rPr>
        <w:t>(B)</w:t>
      </w:r>
      <w:r>
        <w:rPr>
          <w:rFonts w:ascii="標楷體" w:eastAsia="標楷體" w:hAnsi="標楷體" w:hint="eastAsia"/>
        </w:rPr>
        <w:t>臺</w:t>
      </w:r>
      <w:r w:rsidRPr="00BB2AEA">
        <w:rPr>
          <w:rFonts w:ascii="標楷體" w:eastAsia="標楷體" w:hAnsi="標楷體" w:hint="eastAsia"/>
        </w:rPr>
        <w:t>灣銀行</w:t>
      </w:r>
      <w:r>
        <w:rPr>
          <w:rFonts w:ascii="標楷體" w:eastAsia="標楷體" w:hAnsi="標楷體" w:hint="eastAsia"/>
        </w:rPr>
        <w:tab/>
      </w:r>
      <w:r w:rsidRPr="00BB2AEA">
        <w:rPr>
          <w:rFonts w:ascii="標楷體" w:eastAsia="標楷體" w:hAnsi="標楷體" w:hint="eastAsia"/>
        </w:rPr>
        <w:t>(C)國際票</w:t>
      </w:r>
      <w:proofErr w:type="gramStart"/>
      <w:r w:rsidRPr="00BB2AEA">
        <w:rPr>
          <w:rFonts w:ascii="標楷體" w:eastAsia="標楷體" w:hAnsi="標楷體" w:hint="eastAsia"/>
        </w:rPr>
        <w:t>券</w:t>
      </w:r>
      <w:proofErr w:type="gramEnd"/>
      <w:r w:rsidRPr="00BB2AEA">
        <w:rPr>
          <w:rFonts w:ascii="標楷體" w:eastAsia="標楷體" w:hAnsi="標楷體" w:hint="eastAsia"/>
        </w:rPr>
        <w:t>金融公司</w:t>
      </w:r>
      <w:r>
        <w:rPr>
          <w:rFonts w:ascii="標楷體" w:eastAsia="標楷體" w:hAnsi="標楷體" w:hint="eastAsia"/>
        </w:rPr>
        <w:tab/>
      </w:r>
      <w:r w:rsidRPr="00BB2AEA">
        <w:rPr>
          <w:rFonts w:ascii="標楷體" w:eastAsia="標楷體" w:hAnsi="標楷體" w:hint="eastAsia"/>
        </w:rPr>
        <w:t>(D)國泰人壽保險公司</w:t>
      </w:r>
    </w:p>
    <w:p w:rsidR="005C2D3D" w:rsidRPr="00985513" w:rsidRDefault="005C2D3D" w:rsidP="005C2D3D">
      <w:pPr>
        <w:numPr>
          <w:ilvl w:val="0"/>
          <w:numId w:val="8"/>
        </w:numPr>
        <w:tabs>
          <w:tab w:val="clear" w:pos="644"/>
        </w:tabs>
        <w:snapToGrid w:val="0"/>
        <w:spacing w:before="60" w:after="60" w:line="300" w:lineRule="exact"/>
        <w:ind w:left="480" w:hanging="480"/>
        <w:rPr>
          <w:rFonts w:ascii="標楷體" w:eastAsia="標楷體" w:hAnsi="標楷體"/>
        </w:rPr>
      </w:pPr>
      <w:r w:rsidRPr="00985513">
        <w:rPr>
          <w:rFonts w:ascii="標楷體" w:eastAsia="標楷體" w:hAnsi="標楷體"/>
        </w:rPr>
        <w:t>依證券櫃檯買賣中心證券商營業處所附條件買賣交易細則之規定，該中心於每日營業終了後，應公告各天期債券附條件買賣成交之下列那些資訊？　甲.最高</w:t>
      </w:r>
      <w:proofErr w:type="gramStart"/>
      <w:r w:rsidRPr="00985513">
        <w:rPr>
          <w:rFonts w:ascii="標楷體" w:eastAsia="標楷體" w:hAnsi="標楷體"/>
        </w:rPr>
        <w:t>殖</w:t>
      </w:r>
      <w:proofErr w:type="gramEnd"/>
      <w:r w:rsidRPr="00985513">
        <w:rPr>
          <w:rFonts w:ascii="標楷體" w:eastAsia="標楷體" w:hAnsi="標楷體"/>
        </w:rPr>
        <w:t>利率、乙.最低</w:t>
      </w:r>
      <w:proofErr w:type="gramStart"/>
      <w:r w:rsidRPr="00985513">
        <w:rPr>
          <w:rFonts w:ascii="標楷體" w:eastAsia="標楷體" w:hAnsi="標楷體"/>
        </w:rPr>
        <w:t>殖</w:t>
      </w:r>
      <w:proofErr w:type="gramEnd"/>
      <w:r w:rsidRPr="00985513">
        <w:rPr>
          <w:rFonts w:ascii="標楷體" w:eastAsia="標楷體" w:hAnsi="標楷體"/>
        </w:rPr>
        <w:t>利率、丙.平均</w:t>
      </w:r>
      <w:proofErr w:type="gramStart"/>
      <w:r w:rsidRPr="00985513">
        <w:rPr>
          <w:rFonts w:ascii="標楷體" w:eastAsia="標楷體" w:hAnsi="標楷體"/>
        </w:rPr>
        <w:t>殖</w:t>
      </w:r>
      <w:proofErr w:type="gramEnd"/>
      <w:r w:rsidRPr="00985513">
        <w:rPr>
          <w:rFonts w:ascii="標楷體" w:eastAsia="標楷體" w:hAnsi="標楷體"/>
        </w:rPr>
        <w:t xml:space="preserve">利率、丁.成交數量　</w:t>
      </w:r>
    </w:p>
    <w:p w:rsidR="005C2D3D" w:rsidRPr="00BB2AEA" w:rsidRDefault="005C2D3D" w:rsidP="005C2D3D">
      <w:pPr>
        <w:tabs>
          <w:tab w:val="left" w:pos="2977"/>
          <w:tab w:val="left" w:pos="5387"/>
          <w:tab w:val="left" w:pos="7797"/>
        </w:tabs>
        <w:snapToGrid w:val="0"/>
        <w:spacing w:before="20" w:after="20" w:line="300" w:lineRule="exact"/>
        <w:ind w:firstLine="480"/>
        <w:rPr>
          <w:rFonts w:ascii="標楷體" w:eastAsia="標楷體" w:hAnsi="標楷體"/>
        </w:rPr>
      </w:pPr>
      <w:r w:rsidRPr="00BB2AEA">
        <w:rPr>
          <w:rFonts w:ascii="標楷體" w:eastAsia="標楷體" w:hAnsi="標楷體"/>
        </w:rPr>
        <w:t>(A)甲、乙、丙、丁</w:t>
      </w:r>
      <w:r>
        <w:rPr>
          <w:rFonts w:ascii="標楷體" w:eastAsia="標楷體" w:hAnsi="標楷體" w:hint="eastAsia"/>
        </w:rPr>
        <w:tab/>
      </w:r>
      <w:r w:rsidRPr="00BB2AEA">
        <w:rPr>
          <w:rFonts w:ascii="標楷體" w:eastAsia="標楷體" w:hAnsi="標楷體"/>
        </w:rPr>
        <w:t>(B)甲、乙、丙</w:t>
      </w:r>
      <w:r>
        <w:rPr>
          <w:rFonts w:ascii="標楷體" w:eastAsia="標楷體" w:hAnsi="標楷體" w:hint="eastAsia"/>
        </w:rPr>
        <w:tab/>
      </w:r>
      <w:r w:rsidRPr="00BB2AEA">
        <w:rPr>
          <w:rFonts w:ascii="標楷體" w:eastAsia="標楷體" w:hAnsi="標楷體"/>
        </w:rPr>
        <w:t>(C)甲、乙、丁</w:t>
      </w:r>
      <w:r>
        <w:rPr>
          <w:rFonts w:ascii="標楷體" w:eastAsia="標楷體" w:hAnsi="標楷體" w:hint="eastAsia"/>
        </w:rPr>
        <w:tab/>
      </w:r>
      <w:r w:rsidRPr="00BB2AEA">
        <w:rPr>
          <w:rFonts w:ascii="標楷體" w:eastAsia="標楷體" w:hAnsi="標楷體"/>
        </w:rPr>
        <w:t>(D)乙、丙、丁</w:t>
      </w:r>
    </w:p>
    <w:p w:rsidR="005C2D3D" w:rsidRPr="00985513" w:rsidRDefault="005C2D3D" w:rsidP="005C2D3D">
      <w:pPr>
        <w:numPr>
          <w:ilvl w:val="0"/>
          <w:numId w:val="8"/>
        </w:numPr>
        <w:tabs>
          <w:tab w:val="clear" w:pos="644"/>
        </w:tabs>
        <w:snapToGrid w:val="0"/>
        <w:spacing w:before="60" w:after="60" w:line="300" w:lineRule="exact"/>
        <w:ind w:left="480" w:hanging="480"/>
        <w:rPr>
          <w:rFonts w:ascii="標楷體" w:eastAsia="標楷體" w:hAnsi="標楷體" w:hint="eastAsia"/>
        </w:rPr>
      </w:pPr>
      <w:r w:rsidRPr="00985513">
        <w:rPr>
          <w:rFonts w:ascii="標楷體" w:eastAsia="標楷體" w:hAnsi="標楷體" w:hint="eastAsia"/>
        </w:rPr>
        <w:t>承銷商輔導發行公司或外國發行人申報發行國內轉換公司債，其發行及轉換辦法中訂有發行公司或外國發行人得收回條款者，下列何種情況者，方得適用？</w:t>
      </w:r>
    </w:p>
    <w:p w:rsidR="005C2D3D" w:rsidRDefault="005C2D3D" w:rsidP="005C2D3D">
      <w:pPr>
        <w:tabs>
          <w:tab w:val="left" w:pos="2977"/>
          <w:tab w:val="left" w:pos="5387"/>
          <w:tab w:val="left" w:pos="7797"/>
        </w:tabs>
        <w:snapToGrid w:val="0"/>
        <w:spacing w:before="20" w:after="20" w:line="300" w:lineRule="exact"/>
        <w:ind w:firstLine="480"/>
        <w:rPr>
          <w:rFonts w:ascii="標楷體" w:eastAsia="標楷體" w:hAnsi="標楷體" w:hint="eastAsia"/>
        </w:rPr>
      </w:pPr>
      <w:r w:rsidRPr="00BB2AEA">
        <w:rPr>
          <w:rFonts w:ascii="標楷體" w:eastAsia="標楷體" w:hAnsi="標楷體" w:hint="eastAsia"/>
        </w:rPr>
        <w:t>(A)本次轉換公司債流通在外餘額低於原發行總額之百分之五者</w:t>
      </w:r>
    </w:p>
    <w:p w:rsidR="005C2D3D" w:rsidRDefault="005C2D3D" w:rsidP="005C2D3D">
      <w:pPr>
        <w:tabs>
          <w:tab w:val="left" w:pos="2977"/>
          <w:tab w:val="left" w:pos="5387"/>
          <w:tab w:val="left" w:pos="7797"/>
        </w:tabs>
        <w:snapToGrid w:val="0"/>
        <w:spacing w:before="20" w:after="20" w:line="300" w:lineRule="exact"/>
        <w:ind w:firstLine="480"/>
        <w:rPr>
          <w:rFonts w:ascii="標楷體" w:eastAsia="標楷體" w:hAnsi="標楷體" w:hint="eastAsia"/>
        </w:rPr>
      </w:pPr>
      <w:r w:rsidRPr="00BB2AEA">
        <w:rPr>
          <w:rFonts w:ascii="標楷體" w:eastAsia="標楷體" w:hAnsi="標楷體" w:hint="eastAsia"/>
        </w:rPr>
        <w:t>(B)本次轉換公司債流通在外餘額低於原發行總額之百分之十五者</w:t>
      </w:r>
    </w:p>
    <w:p w:rsidR="005C2D3D" w:rsidRDefault="005C2D3D" w:rsidP="005C2D3D">
      <w:pPr>
        <w:tabs>
          <w:tab w:val="left" w:pos="2977"/>
          <w:tab w:val="left" w:pos="5387"/>
          <w:tab w:val="left" w:pos="7797"/>
        </w:tabs>
        <w:snapToGrid w:val="0"/>
        <w:spacing w:before="20" w:after="20" w:line="300" w:lineRule="exact"/>
        <w:ind w:firstLine="480"/>
        <w:rPr>
          <w:rFonts w:ascii="標楷體" w:eastAsia="標楷體" w:hAnsi="標楷體" w:hint="eastAsia"/>
        </w:rPr>
      </w:pPr>
      <w:r w:rsidRPr="00BB2AEA">
        <w:rPr>
          <w:rFonts w:ascii="標楷體" w:eastAsia="標楷體" w:hAnsi="標楷體" w:hint="eastAsia"/>
        </w:rPr>
        <w:t>(C)本次轉換公司債流通在外餘額低於原發行總額之百分之二十者</w:t>
      </w:r>
    </w:p>
    <w:p w:rsidR="005C2D3D" w:rsidRPr="00BB2AEA" w:rsidRDefault="005C2D3D" w:rsidP="005C2D3D">
      <w:pPr>
        <w:tabs>
          <w:tab w:val="left" w:pos="2977"/>
          <w:tab w:val="left" w:pos="5387"/>
          <w:tab w:val="left" w:pos="7797"/>
        </w:tabs>
        <w:snapToGrid w:val="0"/>
        <w:spacing w:before="20" w:after="20" w:line="300" w:lineRule="exact"/>
        <w:ind w:firstLine="480"/>
        <w:rPr>
          <w:rFonts w:ascii="標楷體" w:eastAsia="標楷體" w:hAnsi="標楷體"/>
        </w:rPr>
      </w:pPr>
      <w:r w:rsidRPr="00BB2AEA">
        <w:rPr>
          <w:rFonts w:ascii="標楷體" w:eastAsia="標楷體" w:hAnsi="標楷體" w:hint="eastAsia"/>
        </w:rPr>
        <w:t>(D)</w:t>
      </w:r>
      <w:r>
        <w:rPr>
          <w:rFonts w:ascii="標楷體" w:eastAsia="標楷體" w:hAnsi="標楷體" w:hint="eastAsia"/>
        </w:rPr>
        <w:t>本次轉換公司債流通在外餘額低於原發行總額之百分之三十者</w:t>
      </w:r>
    </w:p>
    <w:p w:rsidR="005C2D3D" w:rsidRPr="00985513" w:rsidRDefault="005C2D3D" w:rsidP="005C2D3D">
      <w:pPr>
        <w:numPr>
          <w:ilvl w:val="0"/>
          <w:numId w:val="8"/>
        </w:numPr>
        <w:tabs>
          <w:tab w:val="clear" w:pos="644"/>
        </w:tabs>
        <w:snapToGrid w:val="0"/>
        <w:spacing w:before="60" w:after="60" w:line="300" w:lineRule="exact"/>
        <w:ind w:left="480" w:hanging="480"/>
        <w:rPr>
          <w:rFonts w:ascii="標楷體" w:eastAsia="標楷體" w:hAnsi="標楷體"/>
        </w:rPr>
      </w:pPr>
      <w:r w:rsidRPr="00985513">
        <w:rPr>
          <w:rFonts w:ascii="標楷體" w:eastAsia="標楷體" w:hAnsi="標楷體"/>
        </w:rPr>
        <w:t>依證券櫃檯買賣中心中央登錄公債借貸辦法之規定，該借</w:t>
      </w:r>
      <w:proofErr w:type="gramStart"/>
      <w:r w:rsidRPr="00985513">
        <w:rPr>
          <w:rFonts w:ascii="標楷體" w:eastAsia="標楷體" w:hAnsi="標楷體"/>
        </w:rPr>
        <w:t>券</w:t>
      </w:r>
      <w:proofErr w:type="gramEnd"/>
      <w:r w:rsidRPr="00985513">
        <w:rPr>
          <w:rFonts w:ascii="標楷體" w:eastAsia="標楷體" w:hAnsi="標楷體"/>
        </w:rPr>
        <w:t>系統之借</w:t>
      </w:r>
      <w:proofErr w:type="gramStart"/>
      <w:r w:rsidRPr="00985513">
        <w:rPr>
          <w:rFonts w:ascii="標楷體" w:eastAsia="標楷體" w:hAnsi="標楷體"/>
        </w:rPr>
        <w:t>券</w:t>
      </w:r>
      <w:proofErr w:type="gramEnd"/>
      <w:r w:rsidRPr="00985513">
        <w:rPr>
          <w:rFonts w:ascii="標楷體" w:eastAsia="標楷體" w:hAnsi="標楷體"/>
        </w:rPr>
        <w:t>期間係自借貸交易成交日起算，不得逾幾個月？且不得跨越付息日之前幾個營業日？</w:t>
      </w:r>
    </w:p>
    <w:p w:rsidR="005C2D3D" w:rsidRPr="00BB2AEA" w:rsidRDefault="005C2D3D" w:rsidP="005C2D3D">
      <w:pPr>
        <w:tabs>
          <w:tab w:val="left" w:pos="2977"/>
          <w:tab w:val="left" w:pos="5387"/>
          <w:tab w:val="left" w:pos="7797"/>
        </w:tabs>
        <w:snapToGrid w:val="0"/>
        <w:spacing w:before="20" w:after="20" w:line="300" w:lineRule="exact"/>
        <w:ind w:firstLine="480"/>
        <w:rPr>
          <w:rFonts w:ascii="標楷體" w:eastAsia="標楷體" w:hAnsi="標楷體"/>
        </w:rPr>
      </w:pPr>
      <w:r w:rsidRPr="00BB2AEA">
        <w:rPr>
          <w:rFonts w:ascii="標楷體" w:eastAsia="標楷體" w:hAnsi="標楷體"/>
        </w:rPr>
        <w:t>(A)三個月，一個營業日</w:t>
      </w:r>
      <w:r>
        <w:rPr>
          <w:rFonts w:ascii="標楷體" w:eastAsia="標楷體" w:hAnsi="標楷體" w:hint="eastAsia"/>
        </w:rPr>
        <w:tab/>
      </w:r>
      <w:r w:rsidRPr="00BB2AEA">
        <w:rPr>
          <w:rFonts w:ascii="標楷體" w:eastAsia="標楷體" w:hAnsi="標楷體"/>
        </w:rPr>
        <w:t>(B)三個月，二個營業日</w:t>
      </w:r>
    </w:p>
    <w:p w:rsidR="005C2D3D" w:rsidRPr="00BB2AEA" w:rsidRDefault="005C2D3D" w:rsidP="005C2D3D">
      <w:pPr>
        <w:tabs>
          <w:tab w:val="left" w:pos="2977"/>
          <w:tab w:val="left" w:pos="5387"/>
          <w:tab w:val="left" w:pos="7797"/>
        </w:tabs>
        <w:snapToGrid w:val="0"/>
        <w:spacing w:before="20" w:after="20" w:line="300" w:lineRule="exact"/>
        <w:ind w:firstLine="480"/>
        <w:rPr>
          <w:rFonts w:ascii="標楷體" w:eastAsia="標楷體" w:hAnsi="標楷體"/>
        </w:rPr>
      </w:pPr>
      <w:r w:rsidRPr="00BB2AEA">
        <w:rPr>
          <w:rFonts w:ascii="標楷體" w:eastAsia="標楷體" w:hAnsi="標楷體"/>
        </w:rPr>
        <w:t>(C)六個月，一個營業日</w:t>
      </w:r>
      <w:r>
        <w:rPr>
          <w:rFonts w:ascii="標楷體" w:eastAsia="標楷體" w:hAnsi="標楷體" w:hint="eastAsia"/>
        </w:rPr>
        <w:tab/>
      </w:r>
      <w:r w:rsidRPr="00BB2AEA">
        <w:rPr>
          <w:rFonts w:ascii="標楷體" w:eastAsia="標楷體" w:hAnsi="標楷體"/>
        </w:rPr>
        <w:t>(D)六個月，二個營業日</w:t>
      </w:r>
    </w:p>
    <w:p w:rsidR="005C2D3D" w:rsidRPr="00985513" w:rsidRDefault="005C2D3D" w:rsidP="005C2D3D">
      <w:pPr>
        <w:numPr>
          <w:ilvl w:val="0"/>
          <w:numId w:val="8"/>
        </w:numPr>
        <w:tabs>
          <w:tab w:val="clear" w:pos="644"/>
        </w:tabs>
        <w:snapToGrid w:val="0"/>
        <w:spacing w:before="60" w:after="60" w:line="300" w:lineRule="exact"/>
        <w:ind w:left="480" w:hanging="480"/>
        <w:rPr>
          <w:rFonts w:ascii="標楷體" w:eastAsia="標楷體" w:hAnsi="標楷體" w:hint="eastAsia"/>
        </w:rPr>
      </w:pPr>
      <w:r w:rsidRPr="00985513">
        <w:rPr>
          <w:rFonts w:ascii="標楷體" w:eastAsia="標楷體" w:hAnsi="標楷體" w:hint="eastAsia"/>
        </w:rPr>
        <w:t>依證券商業同業公會證券商承銷或再行銷售有價證券處理辦法規定，證券承銷商辦理上市櫃公司轉換公司債之承銷，下列敘述，何者有誤？</w:t>
      </w:r>
    </w:p>
    <w:p w:rsidR="005C2D3D" w:rsidRDefault="005C2D3D" w:rsidP="005C2D3D">
      <w:pPr>
        <w:tabs>
          <w:tab w:val="left" w:pos="2977"/>
          <w:tab w:val="left" w:pos="5387"/>
          <w:tab w:val="left" w:pos="7797"/>
        </w:tabs>
        <w:snapToGrid w:val="0"/>
        <w:spacing w:before="20" w:after="20" w:line="300" w:lineRule="exact"/>
        <w:ind w:firstLine="480"/>
        <w:rPr>
          <w:rFonts w:ascii="標楷體" w:eastAsia="標楷體" w:hAnsi="標楷體" w:hint="eastAsia"/>
        </w:rPr>
      </w:pPr>
      <w:r>
        <w:rPr>
          <w:rFonts w:ascii="標楷體" w:eastAsia="標楷體" w:hAnsi="標楷體" w:hint="eastAsia"/>
        </w:rPr>
        <w:t>(</w:t>
      </w:r>
      <w:r w:rsidRPr="00BB2AEA">
        <w:rPr>
          <w:rFonts w:ascii="標楷體" w:eastAsia="標楷體" w:hAnsi="標楷體" w:hint="eastAsia"/>
        </w:rPr>
        <w:t>A)主辦承銷商應視案件需要籌組承銷團及辦理配售，不得配合發行公司辦理</w:t>
      </w:r>
    </w:p>
    <w:p w:rsidR="005C2D3D" w:rsidRDefault="005C2D3D" w:rsidP="005C2D3D">
      <w:pPr>
        <w:tabs>
          <w:tab w:val="left" w:pos="2977"/>
          <w:tab w:val="left" w:pos="5387"/>
          <w:tab w:val="left" w:pos="7797"/>
        </w:tabs>
        <w:snapToGrid w:val="0"/>
        <w:spacing w:before="20" w:after="20" w:line="300" w:lineRule="exact"/>
        <w:ind w:firstLine="480"/>
        <w:rPr>
          <w:rFonts w:ascii="標楷體" w:eastAsia="標楷體" w:hAnsi="標楷體" w:hint="eastAsia"/>
        </w:rPr>
      </w:pPr>
      <w:r w:rsidRPr="00BB2AEA">
        <w:rPr>
          <w:rFonts w:ascii="標楷體" w:eastAsia="標楷體" w:hAnsi="標楷體" w:hint="eastAsia"/>
        </w:rPr>
        <w:t>(B)其承銷價格得以競價拍賣或</w:t>
      </w:r>
      <w:proofErr w:type="gramStart"/>
      <w:r w:rsidRPr="00BB2AEA">
        <w:rPr>
          <w:rFonts w:ascii="標楷體" w:eastAsia="標楷體" w:hAnsi="標楷體" w:hint="eastAsia"/>
        </w:rPr>
        <w:t>詢</w:t>
      </w:r>
      <w:proofErr w:type="gramEnd"/>
      <w:r w:rsidRPr="00BB2AEA">
        <w:rPr>
          <w:rFonts w:ascii="標楷體" w:eastAsia="標楷體" w:hAnsi="標楷體" w:hint="eastAsia"/>
        </w:rPr>
        <w:t>價圈購方式為之</w:t>
      </w:r>
    </w:p>
    <w:p w:rsidR="005C2D3D" w:rsidRDefault="005C2D3D" w:rsidP="005C2D3D">
      <w:pPr>
        <w:tabs>
          <w:tab w:val="left" w:pos="2977"/>
          <w:tab w:val="left" w:pos="5387"/>
          <w:tab w:val="left" w:pos="7797"/>
        </w:tabs>
        <w:snapToGrid w:val="0"/>
        <w:spacing w:before="20" w:after="20" w:line="300" w:lineRule="exact"/>
        <w:ind w:firstLine="480"/>
        <w:rPr>
          <w:rFonts w:ascii="標楷體" w:eastAsia="標楷體" w:hAnsi="標楷體" w:hint="eastAsia"/>
        </w:rPr>
      </w:pPr>
      <w:r w:rsidRPr="00BB2AEA">
        <w:rPr>
          <w:rFonts w:ascii="標楷體" w:eastAsia="標楷體" w:hAnsi="標楷體" w:hint="eastAsia"/>
        </w:rPr>
        <w:t>(C)</w:t>
      </w:r>
      <w:r w:rsidRPr="00EA0DD6">
        <w:rPr>
          <w:rFonts w:ascii="標楷體" w:eastAsia="標楷體" w:hAnsi="標楷體" w:hint="eastAsia"/>
          <w:spacing w:val="-8"/>
        </w:rPr>
        <w:t>證券承銷商於承銷期間屆滿前，除其他法令另有規定外，應保留承銷總數之百分之五至百分之十</w:t>
      </w:r>
    </w:p>
    <w:p w:rsidR="005C2D3D" w:rsidRDefault="005C2D3D" w:rsidP="005C2D3D">
      <w:pPr>
        <w:tabs>
          <w:tab w:val="left" w:pos="2977"/>
          <w:tab w:val="left" w:pos="5387"/>
          <w:tab w:val="left" w:pos="7797"/>
        </w:tabs>
        <w:snapToGrid w:val="0"/>
        <w:spacing w:before="20" w:after="20" w:line="300" w:lineRule="exact"/>
        <w:ind w:firstLineChars="350" w:firstLine="840"/>
        <w:rPr>
          <w:rFonts w:ascii="標楷體" w:eastAsia="標楷體" w:hAnsi="標楷體" w:hint="eastAsia"/>
        </w:rPr>
      </w:pPr>
      <w:r w:rsidRPr="00BB2AEA">
        <w:rPr>
          <w:rFonts w:ascii="標楷體" w:eastAsia="標楷體" w:hAnsi="標楷體" w:hint="eastAsia"/>
        </w:rPr>
        <w:t>五自行認購</w:t>
      </w:r>
    </w:p>
    <w:p w:rsidR="005C2D3D" w:rsidRDefault="005C2D3D" w:rsidP="005C2D3D">
      <w:pPr>
        <w:tabs>
          <w:tab w:val="left" w:pos="2977"/>
          <w:tab w:val="left" w:pos="5387"/>
          <w:tab w:val="left" w:pos="7797"/>
        </w:tabs>
        <w:snapToGrid w:val="0"/>
        <w:spacing w:before="20" w:after="20" w:line="300" w:lineRule="exact"/>
        <w:ind w:firstLineChars="200" w:firstLine="480"/>
        <w:rPr>
          <w:rFonts w:ascii="標楷體" w:eastAsia="標楷體" w:hAnsi="標楷體" w:hint="eastAsia"/>
        </w:rPr>
      </w:pPr>
      <w:r w:rsidRPr="00BB2AEA">
        <w:rPr>
          <w:rFonts w:ascii="標楷體" w:eastAsia="標楷體" w:hAnsi="標楷體" w:hint="eastAsia"/>
        </w:rPr>
        <w:t>(D)</w:t>
      </w:r>
      <w:r w:rsidRPr="00EA0DD6">
        <w:rPr>
          <w:rFonts w:ascii="標楷體" w:eastAsia="標楷體" w:hAnsi="標楷體" w:hint="eastAsia"/>
          <w:spacing w:val="-8"/>
        </w:rPr>
        <w:t>其配售</w:t>
      </w:r>
      <w:proofErr w:type="gramStart"/>
      <w:r w:rsidRPr="00EA0DD6">
        <w:rPr>
          <w:rFonts w:ascii="標楷體" w:eastAsia="標楷體" w:hAnsi="標楷體" w:hint="eastAsia"/>
          <w:spacing w:val="-8"/>
        </w:rPr>
        <w:t>採</w:t>
      </w:r>
      <w:proofErr w:type="gramEnd"/>
      <w:r w:rsidRPr="00EA0DD6">
        <w:rPr>
          <w:rFonts w:ascii="標楷體" w:eastAsia="標楷體" w:hAnsi="標楷體" w:hint="eastAsia"/>
          <w:spacing w:val="-8"/>
        </w:rPr>
        <w:t>競價拍賣時，得全數辦理競價拍賣，或部分競價拍賣部分公開申購配售，惟公開申購配</w:t>
      </w:r>
    </w:p>
    <w:p w:rsidR="005C2D3D" w:rsidRPr="00BB2AEA" w:rsidRDefault="005C2D3D" w:rsidP="005C2D3D">
      <w:pPr>
        <w:tabs>
          <w:tab w:val="left" w:pos="2977"/>
          <w:tab w:val="left" w:pos="5387"/>
          <w:tab w:val="left" w:pos="7797"/>
        </w:tabs>
        <w:snapToGrid w:val="0"/>
        <w:spacing w:before="20" w:after="20" w:line="300" w:lineRule="exact"/>
        <w:ind w:firstLineChars="350" w:firstLine="840"/>
        <w:rPr>
          <w:rFonts w:ascii="標楷體" w:eastAsia="標楷體" w:hAnsi="標楷體"/>
        </w:rPr>
      </w:pPr>
      <w:r>
        <w:rPr>
          <w:rFonts w:ascii="標楷體" w:eastAsia="標楷體" w:hAnsi="標楷體" w:hint="eastAsia"/>
        </w:rPr>
        <w:t>售部分不得超過承銷總數百分之二十</w:t>
      </w:r>
    </w:p>
    <w:p w:rsidR="005C2D3D" w:rsidRPr="009D1BB1" w:rsidRDefault="005C2D3D" w:rsidP="005C2D3D">
      <w:pPr>
        <w:overflowPunct w:val="0"/>
        <w:ind w:right="120"/>
      </w:pPr>
    </w:p>
    <w:p w:rsidR="005C2D3D" w:rsidRPr="00FD323E" w:rsidRDefault="005C2D3D" w:rsidP="005C2D3D">
      <w:pPr>
        <w:snapToGrid w:val="0"/>
        <w:spacing w:before="20" w:after="20" w:line="300" w:lineRule="exact"/>
        <w:ind w:firstLine="480"/>
        <w:rPr>
          <w:rFonts w:ascii="標楷體" w:eastAsia="標楷體" w:hAnsi="標楷體" w:cs="Arial"/>
        </w:rPr>
      </w:pPr>
    </w:p>
    <w:p w:rsidR="00F92145" w:rsidRPr="005C2D3D" w:rsidRDefault="00F92145" w:rsidP="00EF576B">
      <w:pPr>
        <w:snapToGrid w:val="0"/>
        <w:spacing w:before="60" w:after="60" w:line="300" w:lineRule="exact"/>
        <w:rPr>
          <w:rFonts w:ascii="標楷體" w:eastAsia="標楷體" w:hAnsi="標楷體"/>
        </w:rPr>
      </w:pPr>
    </w:p>
    <w:sectPr w:rsidR="00F92145" w:rsidRPr="005C2D3D" w:rsidSect="0092653B">
      <w:pgSz w:w="11907" w:h="16840" w:code="9"/>
      <w:pgMar w:top="851" w:right="851" w:bottom="851" w:left="851" w:header="851" w:footer="992" w:gutter="0"/>
      <w:cols w:space="480"/>
      <w:docGrid w:type="lines" w:linePitch="360" w:charSpace="45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2D3" w:rsidRDefault="002462D3" w:rsidP="00E8593B">
      <w:r>
        <w:separator/>
      </w:r>
    </w:p>
  </w:endnote>
  <w:endnote w:type="continuationSeparator" w:id="0">
    <w:p w:rsidR="002462D3" w:rsidRDefault="002462D3" w:rsidP="00E8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2D3" w:rsidRDefault="002462D3" w:rsidP="00E8593B">
      <w:r>
        <w:separator/>
      </w:r>
    </w:p>
  </w:footnote>
  <w:footnote w:type="continuationSeparator" w:id="0">
    <w:p w:rsidR="002462D3" w:rsidRDefault="002462D3" w:rsidP="00E859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318B2"/>
    <w:multiLevelType w:val="hybridMultilevel"/>
    <w:tmpl w:val="D542BE60"/>
    <w:lvl w:ilvl="0" w:tplc="985217F4">
      <w:start w:val="1"/>
      <w:numFmt w:val="decimal"/>
      <w:pStyle w:val="a"/>
      <w:lvlText w:val="%1."/>
      <w:lvlJc w:val="right"/>
      <w:pPr>
        <w:tabs>
          <w:tab w:val="num" w:pos="482"/>
        </w:tabs>
        <w:ind w:left="482" w:hanging="19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32DB2C25"/>
    <w:multiLevelType w:val="hybridMultilevel"/>
    <w:tmpl w:val="EFA43126"/>
    <w:lvl w:ilvl="0" w:tplc="E0023590">
      <w:start w:val="1"/>
      <w:numFmt w:val="decimal"/>
      <w:lvlText w:val="%1."/>
      <w:lvlJc w:val="left"/>
      <w:pPr>
        <w:ind w:left="480" w:hanging="480"/>
      </w:pPr>
      <w:rPr>
        <w:rFonts w:ascii="Arial" w:hAnsi="Arial" w:cs="Arial"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64926CA"/>
    <w:multiLevelType w:val="hybridMultilevel"/>
    <w:tmpl w:val="20C820B2"/>
    <w:lvl w:ilvl="0" w:tplc="ADB23AFA">
      <w:start w:val="1"/>
      <w:numFmt w:val="decimal"/>
      <w:lvlText w:val="%1."/>
      <w:lvlJc w:val="left"/>
      <w:pPr>
        <w:ind w:left="480" w:hanging="480"/>
      </w:pPr>
      <w:rPr>
        <w:rFonts w:ascii="Arial" w:hAnsi="Arial" w:cs="Arial"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CFC324A"/>
    <w:multiLevelType w:val="hybridMultilevel"/>
    <w:tmpl w:val="F6DA98F2"/>
    <w:lvl w:ilvl="0" w:tplc="737239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57F4305"/>
    <w:multiLevelType w:val="hybridMultilevel"/>
    <w:tmpl w:val="9C7E32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A1B1530"/>
    <w:multiLevelType w:val="hybridMultilevel"/>
    <w:tmpl w:val="E626BD0E"/>
    <w:lvl w:ilvl="0" w:tplc="3112FE10">
      <w:start w:val="1"/>
      <w:numFmt w:val="decimal"/>
      <w:lvlText w:val="%1."/>
      <w:lvlJc w:val="left"/>
      <w:pPr>
        <w:tabs>
          <w:tab w:val="num" w:pos="360"/>
        </w:tabs>
        <w:ind w:left="360" w:hanging="360"/>
      </w:pPr>
      <w:rPr>
        <w:rFonts w:ascii="Times New Roman" w:eastAsia="Times New Roman" w:hAnsi="Times New Roman" w:cs="Times New Roman"/>
      </w:rPr>
    </w:lvl>
    <w:lvl w:ilvl="1" w:tplc="1DDE36BA">
      <w:start w:val="1"/>
      <w:numFmt w:val="upperLetter"/>
      <w:lvlText w:val="(%2)"/>
      <w:lvlJc w:val="left"/>
      <w:pPr>
        <w:tabs>
          <w:tab w:val="num" w:pos="936"/>
        </w:tabs>
        <w:ind w:left="936" w:hanging="456"/>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6A214075"/>
    <w:multiLevelType w:val="hybridMultilevel"/>
    <w:tmpl w:val="35347744"/>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num w:numId="1">
    <w:abstractNumId w:val="5"/>
  </w:num>
  <w:num w:numId="2">
    <w:abstractNumId w:val="1"/>
  </w:num>
  <w:num w:numId="3">
    <w:abstractNumId w:val="2"/>
  </w:num>
  <w:num w:numId="4">
    <w:abstractNumId w:val="0"/>
  </w:num>
  <w:num w:numId="5">
    <w:abstractNumId w:val="0"/>
    <w:lvlOverride w:ilvl="0">
      <w:startOverride w:val="1"/>
    </w:lvlOverride>
  </w:num>
  <w:num w:numId="6">
    <w:abstractNumId w:val="3"/>
  </w:num>
  <w:num w:numId="7">
    <w:abstractNumId w:val="4"/>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32"/>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B0"/>
    <w:rsid w:val="00003929"/>
    <w:rsid w:val="00006511"/>
    <w:rsid w:val="0001026C"/>
    <w:rsid w:val="000120FD"/>
    <w:rsid w:val="00013C88"/>
    <w:rsid w:val="00040C7C"/>
    <w:rsid w:val="000426AF"/>
    <w:rsid w:val="00061425"/>
    <w:rsid w:val="00072B7B"/>
    <w:rsid w:val="00073F76"/>
    <w:rsid w:val="00075903"/>
    <w:rsid w:val="00076FE2"/>
    <w:rsid w:val="000809B3"/>
    <w:rsid w:val="0008176A"/>
    <w:rsid w:val="000857CB"/>
    <w:rsid w:val="000B15CE"/>
    <w:rsid w:val="000B1D27"/>
    <w:rsid w:val="000E4A4B"/>
    <w:rsid w:val="000F1201"/>
    <w:rsid w:val="00102639"/>
    <w:rsid w:val="00106EE8"/>
    <w:rsid w:val="001121B0"/>
    <w:rsid w:val="00126DC6"/>
    <w:rsid w:val="00134A25"/>
    <w:rsid w:val="001436E4"/>
    <w:rsid w:val="001707D8"/>
    <w:rsid w:val="00171450"/>
    <w:rsid w:val="00175A01"/>
    <w:rsid w:val="00191750"/>
    <w:rsid w:val="001B254B"/>
    <w:rsid w:val="001B510A"/>
    <w:rsid w:val="001B58C4"/>
    <w:rsid w:val="001D1DF7"/>
    <w:rsid w:val="001D4B1B"/>
    <w:rsid w:val="001F3B88"/>
    <w:rsid w:val="001F3F85"/>
    <w:rsid w:val="001F49E6"/>
    <w:rsid w:val="001F5E2E"/>
    <w:rsid w:val="0020006F"/>
    <w:rsid w:val="00207A08"/>
    <w:rsid w:val="00210632"/>
    <w:rsid w:val="00227349"/>
    <w:rsid w:val="00236F4D"/>
    <w:rsid w:val="002462D3"/>
    <w:rsid w:val="00255939"/>
    <w:rsid w:val="00265A27"/>
    <w:rsid w:val="002A27F0"/>
    <w:rsid w:val="002C68CE"/>
    <w:rsid w:val="002D2E98"/>
    <w:rsid w:val="002E7C3A"/>
    <w:rsid w:val="002F612E"/>
    <w:rsid w:val="00303D93"/>
    <w:rsid w:val="0031391A"/>
    <w:rsid w:val="00320147"/>
    <w:rsid w:val="00320CBB"/>
    <w:rsid w:val="0032224F"/>
    <w:rsid w:val="00324194"/>
    <w:rsid w:val="003415CD"/>
    <w:rsid w:val="00354837"/>
    <w:rsid w:val="003638A4"/>
    <w:rsid w:val="00366EB1"/>
    <w:rsid w:val="003716A6"/>
    <w:rsid w:val="003D03A8"/>
    <w:rsid w:val="003E61AD"/>
    <w:rsid w:val="00411EF5"/>
    <w:rsid w:val="00423EAC"/>
    <w:rsid w:val="00430CF8"/>
    <w:rsid w:val="004635A5"/>
    <w:rsid w:val="004845E6"/>
    <w:rsid w:val="004A5655"/>
    <w:rsid w:val="004C5A52"/>
    <w:rsid w:val="004E092C"/>
    <w:rsid w:val="004F5F0B"/>
    <w:rsid w:val="00501F81"/>
    <w:rsid w:val="00510364"/>
    <w:rsid w:val="0052297E"/>
    <w:rsid w:val="0052368C"/>
    <w:rsid w:val="00526277"/>
    <w:rsid w:val="00555476"/>
    <w:rsid w:val="00570689"/>
    <w:rsid w:val="00571D73"/>
    <w:rsid w:val="00577F93"/>
    <w:rsid w:val="00585FA2"/>
    <w:rsid w:val="00592F6E"/>
    <w:rsid w:val="0059679B"/>
    <w:rsid w:val="005A1CDE"/>
    <w:rsid w:val="005A660D"/>
    <w:rsid w:val="005C2D3D"/>
    <w:rsid w:val="005C4F87"/>
    <w:rsid w:val="005D3B57"/>
    <w:rsid w:val="0060331F"/>
    <w:rsid w:val="00607E7C"/>
    <w:rsid w:val="006226A3"/>
    <w:rsid w:val="00624A0B"/>
    <w:rsid w:val="00630688"/>
    <w:rsid w:val="006453C8"/>
    <w:rsid w:val="006579B6"/>
    <w:rsid w:val="00662640"/>
    <w:rsid w:val="00677703"/>
    <w:rsid w:val="006828AD"/>
    <w:rsid w:val="00684D62"/>
    <w:rsid w:val="00686365"/>
    <w:rsid w:val="006C3D64"/>
    <w:rsid w:val="006D2FF5"/>
    <w:rsid w:val="006E11A2"/>
    <w:rsid w:val="006E1901"/>
    <w:rsid w:val="006F5B5E"/>
    <w:rsid w:val="006F7F38"/>
    <w:rsid w:val="0073675F"/>
    <w:rsid w:val="007653FA"/>
    <w:rsid w:val="007730E3"/>
    <w:rsid w:val="00775098"/>
    <w:rsid w:val="00790F83"/>
    <w:rsid w:val="007925DF"/>
    <w:rsid w:val="007A306B"/>
    <w:rsid w:val="007A56DF"/>
    <w:rsid w:val="007A7EE0"/>
    <w:rsid w:val="007B2B5D"/>
    <w:rsid w:val="007B53F2"/>
    <w:rsid w:val="007D5B06"/>
    <w:rsid w:val="007E6D70"/>
    <w:rsid w:val="007F4808"/>
    <w:rsid w:val="00822E11"/>
    <w:rsid w:val="00832237"/>
    <w:rsid w:val="00840156"/>
    <w:rsid w:val="00842FF7"/>
    <w:rsid w:val="008468EC"/>
    <w:rsid w:val="0085132D"/>
    <w:rsid w:val="00854A86"/>
    <w:rsid w:val="00854B9A"/>
    <w:rsid w:val="00872790"/>
    <w:rsid w:val="0088016E"/>
    <w:rsid w:val="00896DD6"/>
    <w:rsid w:val="008A5492"/>
    <w:rsid w:val="008D0072"/>
    <w:rsid w:val="008D024C"/>
    <w:rsid w:val="008D1AFB"/>
    <w:rsid w:val="008D3AE9"/>
    <w:rsid w:val="008F0A67"/>
    <w:rsid w:val="008F6CB5"/>
    <w:rsid w:val="0090045C"/>
    <w:rsid w:val="00920EF6"/>
    <w:rsid w:val="0092653B"/>
    <w:rsid w:val="0093382A"/>
    <w:rsid w:val="009472E7"/>
    <w:rsid w:val="00961B79"/>
    <w:rsid w:val="009859E8"/>
    <w:rsid w:val="00992E27"/>
    <w:rsid w:val="009A6834"/>
    <w:rsid w:val="009B156D"/>
    <w:rsid w:val="009B25EF"/>
    <w:rsid w:val="009B64BA"/>
    <w:rsid w:val="009B6E0A"/>
    <w:rsid w:val="00A0243F"/>
    <w:rsid w:val="00A1132C"/>
    <w:rsid w:val="00A154A0"/>
    <w:rsid w:val="00A1727D"/>
    <w:rsid w:val="00A20B26"/>
    <w:rsid w:val="00A4006A"/>
    <w:rsid w:val="00A47F42"/>
    <w:rsid w:val="00A5195F"/>
    <w:rsid w:val="00A80405"/>
    <w:rsid w:val="00A81D7B"/>
    <w:rsid w:val="00A82CD4"/>
    <w:rsid w:val="00A94CEA"/>
    <w:rsid w:val="00AA2DF2"/>
    <w:rsid w:val="00AB272C"/>
    <w:rsid w:val="00AB7B7B"/>
    <w:rsid w:val="00AD7F94"/>
    <w:rsid w:val="00AE015E"/>
    <w:rsid w:val="00AE212A"/>
    <w:rsid w:val="00AE3F43"/>
    <w:rsid w:val="00B349F9"/>
    <w:rsid w:val="00B42E3E"/>
    <w:rsid w:val="00B52D3E"/>
    <w:rsid w:val="00B64BC6"/>
    <w:rsid w:val="00B7209F"/>
    <w:rsid w:val="00B80876"/>
    <w:rsid w:val="00B81BD0"/>
    <w:rsid w:val="00B91B22"/>
    <w:rsid w:val="00B96219"/>
    <w:rsid w:val="00BD0298"/>
    <w:rsid w:val="00BD6634"/>
    <w:rsid w:val="00BE1D90"/>
    <w:rsid w:val="00BF3D82"/>
    <w:rsid w:val="00C24BA9"/>
    <w:rsid w:val="00C26D7E"/>
    <w:rsid w:val="00C362BF"/>
    <w:rsid w:val="00C5440C"/>
    <w:rsid w:val="00C6155E"/>
    <w:rsid w:val="00C640D3"/>
    <w:rsid w:val="00C735CC"/>
    <w:rsid w:val="00C86454"/>
    <w:rsid w:val="00C903AD"/>
    <w:rsid w:val="00CA0871"/>
    <w:rsid w:val="00CD4551"/>
    <w:rsid w:val="00CD7D36"/>
    <w:rsid w:val="00CE342F"/>
    <w:rsid w:val="00D02CEA"/>
    <w:rsid w:val="00D11F5C"/>
    <w:rsid w:val="00D20D2D"/>
    <w:rsid w:val="00D31FCB"/>
    <w:rsid w:val="00D659C8"/>
    <w:rsid w:val="00D84BFA"/>
    <w:rsid w:val="00DA40D9"/>
    <w:rsid w:val="00DB1384"/>
    <w:rsid w:val="00DB47CA"/>
    <w:rsid w:val="00DC00CB"/>
    <w:rsid w:val="00DC551F"/>
    <w:rsid w:val="00DC77FB"/>
    <w:rsid w:val="00DD6FB3"/>
    <w:rsid w:val="00DF254B"/>
    <w:rsid w:val="00DF79E8"/>
    <w:rsid w:val="00E07642"/>
    <w:rsid w:val="00E141C5"/>
    <w:rsid w:val="00E15946"/>
    <w:rsid w:val="00E31593"/>
    <w:rsid w:val="00E32E74"/>
    <w:rsid w:val="00E3447C"/>
    <w:rsid w:val="00E3650F"/>
    <w:rsid w:val="00E44F27"/>
    <w:rsid w:val="00E50721"/>
    <w:rsid w:val="00E55985"/>
    <w:rsid w:val="00E64E4D"/>
    <w:rsid w:val="00E758FF"/>
    <w:rsid w:val="00E80B90"/>
    <w:rsid w:val="00E82CEC"/>
    <w:rsid w:val="00E8593B"/>
    <w:rsid w:val="00E86C34"/>
    <w:rsid w:val="00E96658"/>
    <w:rsid w:val="00E97917"/>
    <w:rsid w:val="00EA0878"/>
    <w:rsid w:val="00EB6390"/>
    <w:rsid w:val="00EB7106"/>
    <w:rsid w:val="00EC1142"/>
    <w:rsid w:val="00EC17DF"/>
    <w:rsid w:val="00ED758C"/>
    <w:rsid w:val="00EE39AE"/>
    <w:rsid w:val="00EE5957"/>
    <w:rsid w:val="00EE79C0"/>
    <w:rsid w:val="00EF576B"/>
    <w:rsid w:val="00EF6EAB"/>
    <w:rsid w:val="00F06B12"/>
    <w:rsid w:val="00F142D1"/>
    <w:rsid w:val="00F22445"/>
    <w:rsid w:val="00F31D7C"/>
    <w:rsid w:val="00F50C11"/>
    <w:rsid w:val="00F52CF7"/>
    <w:rsid w:val="00F56BC3"/>
    <w:rsid w:val="00F64461"/>
    <w:rsid w:val="00F92145"/>
    <w:rsid w:val="00FD18E1"/>
    <w:rsid w:val="00FD3C24"/>
    <w:rsid w:val="00FD6421"/>
    <w:rsid w:val="00FE21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121B0"/>
    <w:pPr>
      <w:widowControl w:val="0"/>
    </w:pPr>
    <w:rPr>
      <w:kern w:val="2"/>
      <w:sz w:val="24"/>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題號"/>
    <w:basedOn w:val="a0"/>
    <w:rsid w:val="00790F83"/>
    <w:rPr>
      <w:rFonts w:ascii="標楷體" w:eastAsia="標楷體" w:hAnsi="標楷體"/>
    </w:rPr>
  </w:style>
  <w:style w:type="paragraph" w:customStyle="1" w:styleId="a5">
    <w:name w:val="選項"/>
    <w:basedOn w:val="a0"/>
    <w:rsid w:val="00790F83"/>
    <w:pPr>
      <w:snapToGrid w:val="0"/>
      <w:spacing w:before="20" w:after="20"/>
      <w:ind w:leftChars="150" w:left="720" w:hanging="360"/>
    </w:pPr>
    <w:rPr>
      <w:rFonts w:ascii="標楷體" w:eastAsia="標楷體" w:hAnsi="標楷體"/>
    </w:rPr>
  </w:style>
  <w:style w:type="paragraph" w:styleId="a6">
    <w:name w:val="header"/>
    <w:basedOn w:val="a0"/>
    <w:link w:val="a7"/>
    <w:uiPriority w:val="99"/>
    <w:rsid w:val="00E8593B"/>
    <w:pPr>
      <w:tabs>
        <w:tab w:val="center" w:pos="4153"/>
        <w:tab w:val="right" w:pos="8306"/>
      </w:tabs>
      <w:snapToGrid w:val="0"/>
    </w:pPr>
    <w:rPr>
      <w:sz w:val="20"/>
      <w:szCs w:val="20"/>
      <w:lang w:val="x-none" w:eastAsia="x-none"/>
    </w:rPr>
  </w:style>
  <w:style w:type="character" w:customStyle="1" w:styleId="a7">
    <w:name w:val="頁首 字元"/>
    <w:link w:val="a6"/>
    <w:uiPriority w:val="99"/>
    <w:rsid w:val="00E8593B"/>
    <w:rPr>
      <w:kern w:val="2"/>
    </w:rPr>
  </w:style>
  <w:style w:type="paragraph" w:styleId="a8">
    <w:name w:val="footer"/>
    <w:basedOn w:val="a0"/>
    <w:link w:val="a9"/>
    <w:rsid w:val="00E8593B"/>
    <w:pPr>
      <w:tabs>
        <w:tab w:val="center" w:pos="4153"/>
        <w:tab w:val="right" w:pos="8306"/>
      </w:tabs>
      <w:snapToGrid w:val="0"/>
    </w:pPr>
    <w:rPr>
      <w:sz w:val="20"/>
      <w:szCs w:val="20"/>
      <w:lang w:val="x-none" w:eastAsia="x-none"/>
    </w:rPr>
  </w:style>
  <w:style w:type="character" w:customStyle="1" w:styleId="a9">
    <w:name w:val="頁尾 字元"/>
    <w:link w:val="a8"/>
    <w:rsid w:val="00E8593B"/>
    <w:rPr>
      <w:kern w:val="2"/>
    </w:rPr>
  </w:style>
  <w:style w:type="paragraph" w:customStyle="1" w:styleId="a">
    <w:name w:val="題目"/>
    <w:basedOn w:val="a0"/>
    <w:rsid w:val="00320CBB"/>
    <w:pPr>
      <w:numPr>
        <w:numId w:val="4"/>
      </w:numPr>
      <w:snapToGrid w:val="0"/>
      <w:spacing w:before="20" w:after="20" w:line="300" w:lineRule="exact"/>
      <w:jc w:val="both"/>
    </w:pPr>
    <w:rPr>
      <w:rFonts w:ascii="Arial" w:eastAsia="標楷體" w:hAnsi="Arial"/>
      <w:spacing w:val="-6"/>
      <w:szCs w:val="20"/>
    </w:rPr>
  </w:style>
  <w:style w:type="paragraph" w:customStyle="1" w:styleId="aa">
    <w:name w:val="選項內容"/>
    <w:basedOn w:val="a0"/>
    <w:rsid w:val="00F52CF7"/>
    <w:pPr>
      <w:snapToGrid w:val="0"/>
      <w:spacing w:line="300" w:lineRule="exact"/>
      <w:ind w:left="341" w:hanging="284"/>
    </w:pPr>
    <w:rPr>
      <w:rFonts w:ascii="Arial" w:eastAsia="標楷體" w:hAnsi="Arial"/>
      <w:spacing w:val="-6"/>
      <w:szCs w:val="20"/>
    </w:rPr>
  </w:style>
  <w:style w:type="paragraph" w:styleId="ab">
    <w:name w:val="List Paragraph"/>
    <w:basedOn w:val="a0"/>
    <w:link w:val="ac"/>
    <w:uiPriority w:val="34"/>
    <w:qFormat/>
    <w:rsid w:val="00F50C11"/>
    <w:pPr>
      <w:ind w:leftChars="200" w:left="480"/>
    </w:pPr>
    <w:rPr>
      <w:rFonts w:ascii="Calibri" w:hAnsi="Calibri" w:cs="Arial"/>
      <w:szCs w:val="22"/>
    </w:rPr>
  </w:style>
  <w:style w:type="character" w:customStyle="1" w:styleId="ac">
    <w:name w:val="清單段落 字元"/>
    <w:link w:val="ab"/>
    <w:uiPriority w:val="34"/>
    <w:rsid w:val="00555476"/>
    <w:rPr>
      <w:rFonts w:ascii="Calibri" w:hAnsi="Calibri" w:cs="Arial"/>
      <w:kern w:val="2"/>
      <w:sz w:val="24"/>
      <w:szCs w:val="22"/>
    </w:rPr>
  </w:style>
  <w:style w:type="paragraph" w:customStyle="1" w:styleId="1">
    <w:name w:val="清單段落1"/>
    <w:basedOn w:val="a0"/>
    <w:uiPriority w:val="34"/>
    <w:qFormat/>
    <w:rsid w:val="00076FE2"/>
    <w:pPr>
      <w:ind w:leftChars="200" w:left="480"/>
    </w:pPr>
    <w:rPr>
      <w:rFonts w:ascii="Calibri" w:eastAsia="SimSun"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121B0"/>
    <w:pPr>
      <w:widowControl w:val="0"/>
    </w:pPr>
    <w:rPr>
      <w:kern w:val="2"/>
      <w:sz w:val="24"/>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題號"/>
    <w:basedOn w:val="a0"/>
    <w:rsid w:val="00790F83"/>
    <w:rPr>
      <w:rFonts w:ascii="標楷體" w:eastAsia="標楷體" w:hAnsi="標楷體"/>
    </w:rPr>
  </w:style>
  <w:style w:type="paragraph" w:customStyle="1" w:styleId="a5">
    <w:name w:val="選項"/>
    <w:basedOn w:val="a0"/>
    <w:rsid w:val="00790F83"/>
    <w:pPr>
      <w:snapToGrid w:val="0"/>
      <w:spacing w:before="20" w:after="20"/>
      <w:ind w:leftChars="150" w:left="720" w:hanging="360"/>
    </w:pPr>
    <w:rPr>
      <w:rFonts w:ascii="標楷體" w:eastAsia="標楷體" w:hAnsi="標楷體"/>
    </w:rPr>
  </w:style>
  <w:style w:type="paragraph" w:styleId="a6">
    <w:name w:val="header"/>
    <w:basedOn w:val="a0"/>
    <w:link w:val="a7"/>
    <w:uiPriority w:val="99"/>
    <w:rsid w:val="00E8593B"/>
    <w:pPr>
      <w:tabs>
        <w:tab w:val="center" w:pos="4153"/>
        <w:tab w:val="right" w:pos="8306"/>
      </w:tabs>
      <w:snapToGrid w:val="0"/>
    </w:pPr>
    <w:rPr>
      <w:sz w:val="20"/>
      <w:szCs w:val="20"/>
      <w:lang w:val="x-none" w:eastAsia="x-none"/>
    </w:rPr>
  </w:style>
  <w:style w:type="character" w:customStyle="1" w:styleId="a7">
    <w:name w:val="頁首 字元"/>
    <w:link w:val="a6"/>
    <w:uiPriority w:val="99"/>
    <w:rsid w:val="00E8593B"/>
    <w:rPr>
      <w:kern w:val="2"/>
    </w:rPr>
  </w:style>
  <w:style w:type="paragraph" w:styleId="a8">
    <w:name w:val="footer"/>
    <w:basedOn w:val="a0"/>
    <w:link w:val="a9"/>
    <w:rsid w:val="00E8593B"/>
    <w:pPr>
      <w:tabs>
        <w:tab w:val="center" w:pos="4153"/>
        <w:tab w:val="right" w:pos="8306"/>
      </w:tabs>
      <w:snapToGrid w:val="0"/>
    </w:pPr>
    <w:rPr>
      <w:sz w:val="20"/>
      <w:szCs w:val="20"/>
      <w:lang w:val="x-none" w:eastAsia="x-none"/>
    </w:rPr>
  </w:style>
  <w:style w:type="character" w:customStyle="1" w:styleId="a9">
    <w:name w:val="頁尾 字元"/>
    <w:link w:val="a8"/>
    <w:rsid w:val="00E8593B"/>
    <w:rPr>
      <w:kern w:val="2"/>
    </w:rPr>
  </w:style>
  <w:style w:type="paragraph" w:customStyle="1" w:styleId="a">
    <w:name w:val="題目"/>
    <w:basedOn w:val="a0"/>
    <w:rsid w:val="00320CBB"/>
    <w:pPr>
      <w:numPr>
        <w:numId w:val="4"/>
      </w:numPr>
      <w:snapToGrid w:val="0"/>
      <w:spacing w:before="20" w:after="20" w:line="300" w:lineRule="exact"/>
      <w:jc w:val="both"/>
    </w:pPr>
    <w:rPr>
      <w:rFonts w:ascii="Arial" w:eastAsia="標楷體" w:hAnsi="Arial"/>
      <w:spacing w:val="-6"/>
      <w:szCs w:val="20"/>
    </w:rPr>
  </w:style>
  <w:style w:type="paragraph" w:customStyle="1" w:styleId="aa">
    <w:name w:val="選項內容"/>
    <w:basedOn w:val="a0"/>
    <w:rsid w:val="00F52CF7"/>
    <w:pPr>
      <w:snapToGrid w:val="0"/>
      <w:spacing w:line="300" w:lineRule="exact"/>
      <w:ind w:left="341" w:hanging="284"/>
    </w:pPr>
    <w:rPr>
      <w:rFonts w:ascii="Arial" w:eastAsia="標楷體" w:hAnsi="Arial"/>
      <w:spacing w:val="-6"/>
      <w:szCs w:val="20"/>
    </w:rPr>
  </w:style>
  <w:style w:type="paragraph" w:styleId="ab">
    <w:name w:val="List Paragraph"/>
    <w:basedOn w:val="a0"/>
    <w:link w:val="ac"/>
    <w:uiPriority w:val="34"/>
    <w:qFormat/>
    <w:rsid w:val="00F50C11"/>
    <w:pPr>
      <w:ind w:leftChars="200" w:left="480"/>
    </w:pPr>
    <w:rPr>
      <w:rFonts w:ascii="Calibri" w:hAnsi="Calibri" w:cs="Arial"/>
      <w:szCs w:val="22"/>
    </w:rPr>
  </w:style>
  <w:style w:type="character" w:customStyle="1" w:styleId="ac">
    <w:name w:val="清單段落 字元"/>
    <w:link w:val="ab"/>
    <w:uiPriority w:val="34"/>
    <w:rsid w:val="00555476"/>
    <w:rPr>
      <w:rFonts w:ascii="Calibri" w:hAnsi="Calibri" w:cs="Arial"/>
      <w:kern w:val="2"/>
      <w:sz w:val="24"/>
      <w:szCs w:val="22"/>
    </w:rPr>
  </w:style>
  <w:style w:type="paragraph" w:customStyle="1" w:styleId="1">
    <w:name w:val="清單段落1"/>
    <w:basedOn w:val="a0"/>
    <w:uiPriority w:val="34"/>
    <w:qFormat/>
    <w:rsid w:val="00076FE2"/>
    <w:pPr>
      <w:ind w:leftChars="200" w:left="480"/>
    </w:pPr>
    <w:rPr>
      <w:rFonts w:ascii="Calibri" w:eastAsia="SimSun"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770D29-89E3-4028-857E-8AEDDCEE6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1649</Words>
  <Characters>9404</Characters>
  <Application>Microsoft Office Word</Application>
  <DocSecurity>0</DocSecurity>
  <Lines>78</Lines>
  <Paragraphs>22</Paragraphs>
  <ScaleCrop>false</ScaleCrop>
  <Company>Microsoft</Company>
  <LinksUpToDate>false</LinksUpToDate>
  <CharactersWithSpaces>11031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MOEX</dc:creator>
  <cp:lastModifiedBy>陳曉薇</cp:lastModifiedBy>
  <cp:revision>2</cp:revision>
  <cp:lastPrinted>2018-03-01T09:47:00Z</cp:lastPrinted>
  <dcterms:created xsi:type="dcterms:W3CDTF">2020-03-09T04:26:00Z</dcterms:created>
  <dcterms:modified xsi:type="dcterms:W3CDTF">2020-03-09T04:26:00Z</dcterms:modified>
</cp:coreProperties>
</file>